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6373" w:rsidRDefault="00AC09EF" w:rsidP="00AC09EF">
      <w:pPr>
        <w:spacing w:before="21" w:line="256" w:lineRule="auto"/>
        <w:ind w:left="120" w:right="1833"/>
        <w:rPr>
          <w:rFonts w:ascii="Book Antiqua"/>
          <w:w w:val="105"/>
          <w:sz w:val="24"/>
        </w:rPr>
      </w:pPr>
      <w:bookmarkStart w:id="0" w:name="_GoBack"/>
      <w:bookmarkEnd w:id="0"/>
      <w:r>
        <w:rPr>
          <w:rFonts w:ascii="Book Antiqua"/>
          <w:w w:val="105"/>
          <w:sz w:val="24"/>
        </w:rPr>
        <w:t xml:space="preserve">Reviewed Work(s): Hunger as a Factor in Human Affairs by </w:t>
      </w:r>
      <w:proofErr w:type="spellStart"/>
      <w:r>
        <w:rPr>
          <w:rFonts w:ascii="Book Antiqua"/>
          <w:w w:val="105"/>
          <w:sz w:val="24"/>
        </w:rPr>
        <w:t>Pitirim</w:t>
      </w:r>
      <w:proofErr w:type="spellEnd"/>
      <w:r>
        <w:rPr>
          <w:rFonts w:ascii="Book Antiqua"/>
          <w:w w:val="105"/>
          <w:sz w:val="24"/>
        </w:rPr>
        <w:t xml:space="preserve"> A. Sorokin</w:t>
      </w:r>
    </w:p>
    <w:p w:rsidR="00AC09EF" w:rsidRDefault="00AC09EF" w:rsidP="00AC09EF">
      <w:pPr>
        <w:spacing w:before="21" w:line="256" w:lineRule="auto"/>
        <w:ind w:left="120" w:right="1833"/>
        <w:rPr>
          <w:rFonts w:ascii="Book Antiqua"/>
          <w:sz w:val="24"/>
        </w:rPr>
      </w:pPr>
      <w:r>
        <w:rPr>
          <w:rFonts w:ascii="Book Antiqua"/>
          <w:w w:val="105"/>
          <w:sz w:val="24"/>
        </w:rPr>
        <w:t>Review by: Carle C. Zimmerman</w:t>
      </w:r>
    </w:p>
    <w:p w:rsidR="00AC09EF" w:rsidRDefault="00AC09EF" w:rsidP="00AC09EF">
      <w:pPr>
        <w:ind w:left="120"/>
        <w:rPr>
          <w:rFonts w:ascii="Book Antiqua"/>
          <w:sz w:val="24"/>
        </w:rPr>
      </w:pPr>
      <w:r>
        <w:rPr>
          <w:rFonts w:ascii="Book Antiqua"/>
          <w:w w:val="105"/>
          <w:sz w:val="24"/>
        </w:rPr>
        <w:t xml:space="preserve">Source: </w:t>
      </w:r>
      <w:r>
        <w:rPr>
          <w:rFonts w:ascii="Georgia"/>
          <w:i/>
          <w:w w:val="105"/>
          <w:sz w:val="24"/>
        </w:rPr>
        <w:t xml:space="preserve">Social Science, </w:t>
      </w:r>
      <w:r>
        <w:rPr>
          <w:rFonts w:ascii="Book Antiqua"/>
          <w:w w:val="105"/>
          <w:sz w:val="24"/>
        </w:rPr>
        <w:t>Vol. 51, No. 2 (SPRING 1976), pp. 113-114</w:t>
      </w:r>
    </w:p>
    <w:p w:rsidR="00F76373" w:rsidRDefault="00AC09EF" w:rsidP="00F76373">
      <w:pPr>
        <w:pStyle w:val="Heading1"/>
        <w:spacing w:line="256" w:lineRule="auto"/>
        <w:ind w:right="1833"/>
        <w:rPr>
          <w:w w:val="105"/>
        </w:rPr>
      </w:pPr>
      <w:r>
        <w:rPr>
          <w:w w:val="105"/>
        </w:rPr>
        <w:t>Published by: Pi Gamma Mu, International Honor Society in Social Sciences</w:t>
      </w:r>
      <w:bookmarkStart w:id="1" w:name="p._114"/>
      <w:bookmarkEnd w:id="1"/>
    </w:p>
    <w:p w:rsidR="00123ECE" w:rsidRDefault="00123ECE">
      <w:pPr>
        <w:pStyle w:val="BodyText"/>
        <w:spacing w:before="10"/>
      </w:pPr>
    </w:p>
    <w:p w:rsidR="00F76373" w:rsidRDefault="00F76373">
      <w:pPr>
        <w:pStyle w:val="BodyText"/>
        <w:spacing w:before="10"/>
      </w:pPr>
    </w:p>
    <w:p w:rsidR="00F76373" w:rsidRDefault="00F76373">
      <w:pPr>
        <w:pStyle w:val="BodyText"/>
        <w:spacing w:before="10"/>
      </w:pPr>
    </w:p>
    <w:p w:rsidR="00F76373" w:rsidRDefault="00F76373">
      <w:pPr>
        <w:pStyle w:val="BodyText"/>
        <w:spacing w:before="10"/>
      </w:pPr>
    </w:p>
    <w:p w:rsidR="00F76373" w:rsidRDefault="00F76373">
      <w:pPr>
        <w:pStyle w:val="BodyText"/>
        <w:spacing w:before="10"/>
      </w:pPr>
    </w:p>
    <w:p w:rsidR="00123ECE" w:rsidRDefault="00D46E09" w:rsidP="00895C0D">
      <w:pPr>
        <w:spacing w:line="192" w:lineRule="auto"/>
        <w:ind w:right="149"/>
        <w:jc w:val="both"/>
        <w:rPr>
          <w:sz w:val="21"/>
        </w:rPr>
      </w:pPr>
      <w:proofErr w:type="spellStart"/>
      <w:r>
        <w:rPr>
          <w:w w:val="105"/>
          <w:sz w:val="21"/>
        </w:rPr>
        <w:t>Pitirim</w:t>
      </w:r>
      <w:proofErr w:type="spellEnd"/>
      <w:r>
        <w:rPr>
          <w:w w:val="105"/>
          <w:sz w:val="21"/>
        </w:rPr>
        <w:t xml:space="preserve"> A. Sorokin, </w:t>
      </w:r>
      <w:r>
        <w:rPr>
          <w:i/>
          <w:w w:val="105"/>
          <w:sz w:val="21"/>
        </w:rPr>
        <w:t xml:space="preserve">Hunger as a Factor in Human Affairs, </w:t>
      </w:r>
      <w:r>
        <w:rPr>
          <w:w w:val="105"/>
          <w:sz w:val="21"/>
        </w:rPr>
        <w:t>Gainesville, Florida:</w:t>
      </w:r>
      <w:r w:rsidR="00674848">
        <w:rPr>
          <w:w w:val="105"/>
          <w:sz w:val="21"/>
        </w:rPr>
        <w:t xml:space="preserve"> </w:t>
      </w:r>
      <w:r>
        <w:rPr>
          <w:w w:val="105"/>
          <w:sz w:val="21"/>
        </w:rPr>
        <w:t>University</w:t>
      </w:r>
      <w:r w:rsidR="00674848">
        <w:rPr>
          <w:w w:val="105"/>
          <w:sz w:val="21"/>
        </w:rPr>
        <w:t xml:space="preserve"> </w:t>
      </w:r>
      <w:r>
        <w:rPr>
          <w:w w:val="105"/>
          <w:sz w:val="21"/>
        </w:rPr>
        <w:t>Presses of</w:t>
      </w:r>
      <w:r w:rsidR="00674848">
        <w:rPr>
          <w:w w:val="105"/>
          <w:sz w:val="21"/>
        </w:rPr>
        <w:t xml:space="preserve"> </w:t>
      </w:r>
      <w:r>
        <w:rPr>
          <w:w w:val="105"/>
          <w:sz w:val="21"/>
        </w:rPr>
        <w:t>Florida, 1975,</w:t>
      </w:r>
      <w:r w:rsidR="00674848">
        <w:rPr>
          <w:w w:val="105"/>
          <w:sz w:val="21"/>
        </w:rPr>
        <w:t xml:space="preserve"> </w:t>
      </w:r>
      <w:r>
        <w:rPr>
          <w:w w:val="105"/>
          <w:sz w:val="21"/>
        </w:rPr>
        <w:t xml:space="preserve">pp. xxxix </w:t>
      </w:r>
      <w:r>
        <w:rPr>
          <w:rFonts w:ascii="Arial"/>
          <w:w w:val="105"/>
          <w:sz w:val="24"/>
        </w:rPr>
        <w:t xml:space="preserve">+ </w:t>
      </w:r>
      <w:r>
        <w:rPr>
          <w:w w:val="105"/>
          <w:sz w:val="21"/>
        </w:rPr>
        <w:t>319, $12.50. (Elena</w:t>
      </w:r>
    </w:p>
    <w:p w:rsidR="00123ECE" w:rsidRDefault="00D46E09">
      <w:pPr>
        <w:pStyle w:val="BodyText"/>
        <w:spacing w:line="215" w:lineRule="exact"/>
        <w:ind w:left="126"/>
        <w:jc w:val="both"/>
        <w:rPr>
          <w:w w:val="105"/>
        </w:rPr>
      </w:pPr>
      <w:r>
        <w:rPr>
          <w:w w:val="105"/>
        </w:rPr>
        <w:t>P. Sorokin, translator;</w:t>
      </w:r>
      <w:r w:rsidR="00674848">
        <w:rPr>
          <w:w w:val="105"/>
        </w:rPr>
        <w:t xml:space="preserve"> </w:t>
      </w:r>
      <w:r>
        <w:rPr>
          <w:w w:val="105"/>
        </w:rPr>
        <w:t>T.</w:t>
      </w:r>
      <w:r w:rsidR="00674848">
        <w:rPr>
          <w:w w:val="105"/>
        </w:rPr>
        <w:t xml:space="preserve"> </w:t>
      </w:r>
      <w:r>
        <w:rPr>
          <w:w w:val="105"/>
        </w:rPr>
        <w:t>Lynn Smith, editor.)</w:t>
      </w:r>
    </w:p>
    <w:p w:rsidR="00F76373" w:rsidRDefault="00F76373">
      <w:pPr>
        <w:pStyle w:val="BodyText"/>
        <w:spacing w:line="215" w:lineRule="exact"/>
        <w:ind w:left="126"/>
        <w:jc w:val="both"/>
      </w:pPr>
    </w:p>
    <w:p w:rsidR="00895C0D" w:rsidRDefault="00895C0D">
      <w:pPr>
        <w:pStyle w:val="BodyText"/>
        <w:spacing w:line="215" w:lineRule="exact"/>
        <w:ind w:left="126"/>
        <w:jc w:val="both"/>
      </w:pPr>
    </w:p>
    <w:p w:rsidR="00895C0D" w:rsidRDefault="00895C0D">
      <w:pPr>
        <w:pStyle w:val="BodyText"/>
        <w:spacing w:line="215" w:lineRule="exact"/>
        <w:ind w:left="126"/>
        <w:jc w:val="both"/>
      </w:pPr>
    </w:p>
    <w:p w:rsidR="00F76373" w:rsidRDefault="00F76373">
      <w:pPr>
        <w:pStyle w:val="BodyText"/>
        <w:spacing w:line="215" w:lineRule="exact"/>
        <w:ind w:left="126"/>
        <w:jc w:val="both"/>
      </w:pPr>
    </w:p>
    <w:p w:rsidR="00123ECE" w:rsidRDefault="00D46E09">
      <w:pPr>
        <w:pStyle w:val="BodyText"/>
        <w:spacing w:before="120" w:line="218" w:lineRule="auto"/>
        <w:ind w:left="117" w:right="138" w:firstLine="196"/>
        <w:jc w:val="both"/>
      </w:pPr>
      <w:r>
        <w:rPr>
          <w:w w:val="110"/>
        </w:rPr>
        <w:t>This book, written in Russia between 1918-1922, was inspired by food shortages arising from the</w:t>
      </w:r>
      <w:r w:rsidR="00674848">
        <w:rPr>
          <w:w w:val="110"/>
        </w:rPr>
        <w:t xml:space="preserve"> </w:t>
      </w:r>
      <w:r>
        <w:rPr>
          <w:w w:val="110"/>
        </w:rPr>
        <w:t>demoralization in that country</w:t>
      </w:r>
      <w:r w:rsidR="00674848">
        <w:rPr>
          <w:w w:val="110"/>
        </w:rPr>
        <w:t xml:space="preserve"> </w:t>
      </w:r>
      <w:r>
        <w:rPr>
          <w:w w:val="110"/>
        </w:rPr>
        <w:t>after World</w:t>
      </w:r>
      <w:r w:rsidR="00674848">
        <w:rPr>
          <w:w w:val="110"/>
        </w:rPr>
        <w:t xml:space="preserve"> </w:t>
      </w:r>
      <w:r>
        <w:rPr>
          <w:w w:val="110"/>
        </w:rPr>
        <w:t>War I and the great famine</w:t>
      </w:r>
      <w:r w:rsidR="00674848">
        <w:rPr>
          <w:w w:val="110"/>
        </w:rPr>
        <w:t xml:space="preserve"> </w:t>
      </w:r>
      <w:r>
        <w:rPr>
          <w:w w:val="110"/>
        </w:rPr>
        <w:t>of</w:t>
      </w:r>
      <w:r w:rsidR="00674848">
        <w:rPr>
          <w:w w:val="110"/>
        </w:rPr>
        <w:t xml:space="preserve"> </w:t>
      </w:r>
      <w:r>
        <w:rPr>
          <w:w w:val="110"/>
        </w:rPr>
        <w:t>1919</w:t>
      </w:r>
      <w:r w:rsidR="00674848">
        <w:rPr>
          <w:w w:val="110"/>
        </w:rPr>
        <w:t xml:space="preserve"> </w:t>
      </w:r>
      <w:r>
        <w:rPr>
          <w:w w:val="110"/>
        </w:rPr>
        <w:t>in</w:t>
      </w:r>
      <w:r w:rsidR="00674848">
        <w:rPr>
          <w:w w:val="110"/>
        </w:rPr>
        <w:t xml:space="preserve"> </w:t>
      </w:r>
      <w:r>
        <w:rPr>
          <w:w w:val="110"/>
        </w:rPr>
        <w:t>which</w:t>
      </w:r>
      <w:r w:rsidR="00674848">
        <w:rPr>
          <w:w w:val="110"/>
        </w:rPr>
        <w:t xml:space="preserve"> </w:t>
      </w:r>
      <w:r>
        <w:rPr>
          <w:w w:val="110"/>
        </w:rPr>
        <w:t>multitudes</w:t>
      </w:r>
      <w:r w:rsidR="00674848">
        <w:rPr>
          <w:w w:val="110"/>
        </w:rPr>
        <w:t xml:space="preserve"> </w:t>
      </w:r>
      <w:r>
        <w:rPr>
          <w:w w:val="110"/>
        </w:rPr>
        <w:t>starved</w:t>
      </w:r>
      <w:r w:rsidR="00674848">
        <w:rPr>
          <w:w w:val="110"/>
        </w:rPr>
        <w:t xml:space="preserve"> </w:t>
      </w:r>
      <w:r>
        <w:rPr>
          <w:w w:val="110"/>
        </w:rPr>
        <w:t>to</w:t>
      </w:r>
      <w:r w:rsidR="00674848">
        <w:rPr>
          <w:w w:val="110"/>
        </w:rPr>
        <w:t xml:space="preserve"> </w:t>
      </w:r>
      <w:r>
        <w:rPr>
          <w:w w:val="110"/>
        </w:rPr>
        <w:t xml:space="preserve">death. </w:t>
      </w:r>
      <w:r>
        <w:rPr>
          <w:rFonts w:ascii="Arial"/>
          <w:w w:val="110"/>
          <w:sz w:val="20"/>
        </w:rPr>
        <w:t xml:space="preserve">It </w:t>
      </w:r>
      <w:r>
        <w:rPr>
          <w:w w:val="110"/>
        </w:rPr>
        <w:t>was planned to be published in 1922 but, in its final stages, the police destroyed</w:t>
      </w:r>
      <w:r>
        <w:rPr>
          <w:spacing w:val="-16"/>
          <w:w w:val="110"/>
        </w:rPr>
        <w:t xml:space="preserve"> </w:t>
      </w:r>
      <w:r>
        <w:rPr>
          <w:w w:val="110"/>
        </w:rPr>
        <w:t>the</w:t>
      </w:r>
      <w:r>
        <w:rPr>
          <w:spacing w:val="-9"/>
          <w:w w:val="110"/>
        </w:rPr>
        <w:t xml:space="preserve"> </w:t>
      </w:r>
      <w:r>
        <w:rPr>
          <w:w w:val="110"/>
        </w:rPr>
        <w:t>book.</w:t>
      </w:r>
      <w:r>
        <w:rPr>
          <w:spacing w:val="-18"/>
          <w:w w:val="110"/>
        </w:rPr>
        <w:t xml:space="preserve"> </w:t>
      </w:r>
      <w:r>
        <w:rPr>
          <w:w w:val="110"/>
        </w:rPr>
        <w:t>Sorokin</w:t>
      </w:r>
      <w:r>
        <w:rPr>
          <w:spacing w:val="-21"/>
          <w:w w:val="110"/>
        </w:rPr>
        <w:t xml:space="preserve"> </w:t>
      </w:r>
      <w:r>
        <w:rPr>
          <w:w w:val="110"/>
        </w:rPr>
        <w:t>and</w:t>
      </w:r>
      <w:r>
        <w:rPr>
          <w:spacing w:val="-14"/>
          <w:w w:val="110"/>
        </w:rPr>
        <w:t xml:space="preserve"> </w:t>
      </w:r>
      <w:r>
        <w:rPr>
          <w:w w:val="110"/>
        </w:rPr>
        <w:t>his</w:t>
      </w:r>
      <w:r>
        <w:rPr>
          <w:spacing w:val="-13"/>
          <w:w w:val="110"/>
        </w:rPr>
        <w:t xml:space="preserve"> </w:t>
      </w:r>
      <w:r>
        <w:rPr>
          <w:w w:val="110"/>
        </w:rPr>
        <w:t>wife,</w:t>
      </w:r>
      <w:r>
        <w:rPr>
          <w:spacing w:val="-16"/>
          <w:w w:val="110"/>
        </w:rPr>
        <w:t xml:space="preserve"> </w:t>
      </w:r>
      <w:r>
        <w:rPr>
          <w:w w:val="110"/>
        </w:rPr>
        <w:t>Elena,</w:t>
      </w:r>
      <w:r>
        <w:rPr>
          <w:spacing w:val="-23"/>
          <w:w w:val="110"/>
        </w:rPr>
        <w:t xml:space="preserve"> </w:t>
      </w:r>
      <w:r>
        <w:rPr>
          <w:w w:val="110"/>
        </w:rPr>
        <w:t>were</w:t>
      </w:r>
      <w:r>
        <w:rPr>
          <w:spacing w:val="-14"/>
          <w:w w:val="110"/>
        </w:rPr>
        <w:t xml:space="preserve"> </w:t>
      </w:r>
      <w:r>
        <w:rPr>
          <w:w w:val="110"/>
        </w:rPr>
        <w:t>banished</w:t>
      </w:r>
      <w:r>
        <w:rPr>
          <w:spacing w:val="-3"/>
          <w:w w:val="110"/>
        </w:rPr>
        <w:t xml:space="preserve"> </w:t>
      </w:r>
      <w:r>
        <w:rPr>
          <w:w w:val="110"/>
        </w:rPr>
        <w:t>on</w:t>
      </w:r>
      <w:r>
        <w:rPr>
          <w:spacing w:val="-14"/>
          <w:w w:val="110"/>
        </w:rPr>
        <w:t xml:space="preserve"> </w:t>
      </w:r>
      <w:r>
        <w:rPr>
          <w:w w:val="110"/>
        </w:rPr>
        <w:t>September 23, 1922, but managed to smuggle out a copy of the proofs. After Sorokin's death in 1968, Eli Lilly supported the present edition as a memorial tribute to the author. T.</w:t>
      </w:r>
      <w:r w:rsidR="00674848">
        <w:rPr>
          <w:w w:val="110"/>
        </w:rPr>
        <w:t xml:space="preserve"> </w:t>
      </w:r>
      <w:r>
        <w:rPr>
          <w:w w:val="110"/>
        </w:rPr>
        <w:t>Lynn Smith,</w:t>
      </w:r>
      <w:r w:rsidR="00674848">
        <w:rPr>
          <w:w w:val="110"/>
        </w:rPr>
        <w:t xml:space="preserve"> </w:t>
      </w:r>
      <w:r>
        <w:rPr>
          <w:w w:val="110"/>
        </w:rPr>
        <w:t>the editor,</w:t>
      </w:r>
      <w:r w:rsidR="00674848">
        <w:rPr>
          <w:w w:val="110"/>
        </w:rPr>
        <w:t xml:space="preserve"> </w:t>
      </w:r>
      <w:r>
        <w:rPr>
          <w:w w:val="110"/>
        </w:rPr>
        <w:t>was an</w:t>
      </w:r>
      <w:r w:rsidR="00674848">
        <w:rPr>
          <w:w w:val="110"/>
        </w:rPr>
        <w:t xml:space="preserve"> </w:t>
      </w:r>
      <w:r>
        <w:rPr>
          <w:w w:val="110"/>
        </w:rPr>
        <w:t>early American</w:t>
      </w:r>
      <w:r w:rsidR="00674848">
        <w:rPr>
          <w:w w:val="110"/>
        </w:rPr>
        <w:t xml:space="preserve"> </w:t>
      </w:r>
      <w:r>
        <w:rPr>
          <w:w w:val="110"/>
        </w:rPr>
        <w:t>student</w:t>
      </w:r>
      <w:r w:rsidR="00674848">
        <w:rPr>
          <w:w w:val="110"/>
        </w:rPr>
        <w:t xml:space="preserve"> </w:t>
      </w:r>
      <w:r>
        <w:rPr>
          <w:w w:val="110"/>
        </w:rPr>
        <w:t>of Sorokin's. The first three chapters concern individual behavior during starvation and are based upon the nutritional</w:t>
      </w:r>
      <w:r w:rsidR="00674848">
        <w:rPr>
          <w:w w:val="110"/>
        </w:rPr>
        <w:t xml:space="preserve"> </w:t>
      </w:r>
      <w:r>
        <w:rPr>
          <w:w w:val="110"/>
        </w:rPr>
        <w:t>science of</w:t>
      </w:r>
      <w:r w:rsidR="00674848">
        <w:rPr>
          <w:w w:val="110"/>
        </w:rPr>
        <w:t xml:space="preserve"> </w:t>
      </w:r>
      <w:r>
        <w:rPr>
          <w:w w:val="110"/>
        </w:rPr>
        <w:t>that day and also the</w:t>
      </w:r>
      <w:r>
        <w:rPr>
          <w:spacing w:val="-22"/>
          <w:w w:val="110"/>
        </w:rPr>
        <w:t xml:space="preserve"> </w:t>
      </w:r>
      <w:r>
        <w:rPr>
          <w:w w:val="110"/>
        </w:rPr>
        <w:t>author's</w:t>
      </w:r>
      <w:r>
        <w:rPr>
          <w:spacing w:val="-2"/>
          <w:w w:val="110"/>
        </w:rPr>
        <w:t xml:space="preserve"> </w:t>
      </w:r>
      <w:r>
        <w:rPr>
          <w:w w:val="110"/>
        </w:rPr>
        <w:t>observations</w:t>
      </w:r>
      <w:r>
        <w:rPr>
          <w:spacing w:val="2"/>
          <w:w w:val="110"/>
        </w:rPr>
        <w:t xml:space="preserve"> </w:t>
      </w:r>
      <w:r>
        <w:rPr>
          <w:w w:val="110"/>
        </w:rPr>
        <w:t>(and</w:t>
      </w:r>
      <w:r>
        <w:rPr>
          <w:spacing w:val="-7"/>
          <w:w w:val="110"/>
        </w:rPr>
        <w:t xml:space="preserve"> </w:t>
      </w:r>
      <w:r>
        <w:rPr>
          <w:w w:val="110"/>
        </w:rPr>
        <w:t>partly</w:t>
      </w:r>
      <w:r>
        <w:rPr>
          <w:spacing w:val="-8"/>
          <w:w w:val="110"/>
        </w:rPr>
        <w:t xml:space="preserve"> </w:t>
      </w:r>
      <w:r>
        <w:rPr>
          <w:w w:val="110"/>
        </w:rPr>
        <w:t>his</w:t>
      </w:r>
      <w:r>
        <w:rPr>
          <w:spacing w:val="-19"/>
          <w:w w:val="110"/>
        </w:rPr>
        <w:t xml:space="preserve"> </w:t>
      </w:r>
      <w:r>
        <w:rPr>
          <w:w w:val="110"/>
        </w:rPr>
        <w:t>experiences).</w:t>
      </w:r>
      <w:r>
        <w:rPr>
          <w:spacing w:val="-5"/>
          <w:w w:val="110"/>
        </w:rPr>
        <w:t xml:space="preserve"> </w:t>
      </w:r>
      <w:r>
        <w:rPr>
          <w:w w:val="110"/>
        </w:rPr>
        <w:t>All</w:t>
      </w:r>
      <w:r>
        <w:rPr>
          <w:spacing w:val="-6"/>
          <w:w w:val="110"/>
        </w:rPr>
        <w:t xml:space="preserve"> </w:t>
      </w:r>
      <w:r>
        <w:rPr>
          <w:w w:val="110"/>
        </w:rPr>
        <w:t>the</w:t>
      </w:r>
      <w:r>
        <w:rPr>
          <w:spacing w:val="7"/>
          <w:w w:val="110"/>
        </w:rPr>
        <w:t xml:space="preserve"> </w:t>
      </w:r>
      <w:r>
        <w:rPr>
          <w:w w:val="110"/>
        </w:rPr>
        <w:t>Russian</w:t>
      </w:r>
      <w:r>
        <w:rPr>
          <w:spacing w:val="-3"/>
          <w:w w:val="110"/>
        </w:rPr>
        <w:t xml:space="preserve"> </w:t>
      </w:r>
      <w:r>
        <w:rPr>
          <w:w w:val="110"/>
        </w:rPr>
        <w:t>people were relatively underfed during this period. The last eight summarize the social effects of famines, both in Russia and as recorded in</w:t>
      </w:r>
      <w:r>
        <w:rPr>
          <w:spacing w:val="-21"/>
          <w:w w:val="110"/>
        </w:rPr>
        <w:t xml:space="preserve"> </w:t>
      </w:r>
      <w:r>
        <w:rPr>
          <w:w w:val="110"/>
        </w:rPr>
        <w:t>history.</w:t>
      </w:r>
    </w:p>
    <w:p w:rsidR="00F76373" w:rsidRDefault="00D46E09" w:rsidP="00F76373">
      <w:pPr>
        <w:pStyle w:val="BodyText"/>
        <w:spacing w:line="218" w:lineRule="auto"/>
        <w:ind w:left="126" w:right="118" w:firstLine="201"/>
        <w:jc w:val="both"/>
        <w:rPr>
          <w:w w:val="110"/>
        </w:rPr>
      </w:pPr>
      <w:r>
        <w:rPr>
          <w:w w:val="110"/>
        </w:rPr>
        <w:t>A first social aspect is the</w:t>
      </w:r>
      <w:r w:rsidR="00674848">
        <w:rPr>
          <w:w w:val="110"/>
        </w:rPr>
        <w:t xml:space="preserve"> </w:t>
      </w:r>
      <w:r>
        <w:rPr>
          <w:w w:val="110"/>
        </w:rPr>
        <w:t>attempt</w:t>
      </w:r>
      <w:r w:rsidR="00674848">
        <w:rPr>
          <w:w w:val="110"/>
        </w:rPr>
        <w:t xml:space="preserve"> </w:t>
      </w:r>
      <w:r>
        <w:rPr>
          <w:w w:val="110"/>
        </w:rPr>
        <w:t>to remedy</w:t>
      </w:r>
      <w:r w:rsidR="00674848">
        <w:rPr>
          <w:w w:val="110"/>
        </w:rPr>
        <w:t xml:space="preserve"> </w:t>
      </w:r>
      <w:r>
        <w:rPr>
          <w:w w:val="110"/>
        </w:rPr>
        <w:t>the</w:t>
      </w:r>
      <w:r w:rsidR="00674848">
        <w:rPr>
          <w:w w:val="110"/>
        </w:rPr>
        <w:t xml:space="preserve"> </w:t>
      </w:r>
      <w:r>
        <w:rPr>
          <w:w w:val="110"/>
        </w:rPr>
        <w:t>situation</w:t>
      </w:r>
      <w:r w:rsidR="00674848">
        <w:rPr>
          <w:w w:val="110"/>
        </w:rPr>
        <w:t xml:space="preserve"> </w:t>
      </w:r>
      <w:r>
        <w:rPr>
          <w:w w:val="110"/>
        </w:rPr>
        <w:t>by finding new or alternate sources of food. However, when the reality of starvation comes upon</w:t>
      </w:r>
      <w:r>
        <w:rPr>
          <w:spacing w:val="-8"/>
          <w:w w:val="110"/>
        </w:rPr>
        <w:t xml:space="preserve"> </w:t>
      </w:r>
      <w:r>
        <w:rPr>
          <w:w w:val="110"/>
        </w:rPr>
        <w:t>a</w:t>
      </w:r>
      <w:r>
        <w:rPr>
          <w:spacing w:val="-4"/>
          <w:w w:val="110"/>
        </w:rPr>
        <w:t xml:space="preserve"> </w:t>
      </w:r>
      <w:r>
        <w:rPr>
          <w:w w:val="110"/>
        </w:rPr>
        <w:t>group,</w:t>
      </w:r>
      <w:r>
        <w:rPr>
          <w:spacing w:val="-8"/>
          <w:w w:val="110"/>
        </w:rPr>
        <w:t xml:space="preserve"> </w:t>
      </w:r>
      <w:r>
        <w:rPr>
          <w:w w:val="110"/>
        </w:rPr>
        <w:t>generally</w:t>
      </w:r>
      <w:r>
        <w:rPr>
          <w:spacing w:val="2"/>
          <w:w w:val="110"/>
        </w:rPr>
        <w:t xml:space="preserve"> </w:t>
      </w:r>
      <w:r>
        <w:rPr>
          <w:w w:val="110"/>
        </w:rPr>
        <w:t>little</w:t>
      </w:r>
      <w:r>
        <w:rPr>
          <w:spacing w:val="-8"/>
          <w:w w:val="110"/>
        </w:rPr>
        <w:t xml:space="preserve"> </w:t>
      </w:r>
      <w:r>
        <w:rPr>
          <w:w w:val="110"/>
        </w:rPr>
        <w:t>can</w:t>
      </w:r>
      <w:r>
        <w:rPr>
          <w:spacing w:val="3"/>
          <w:w w:val="110"/>
        </w:rPr>
        <w:t xml:space="preserve"> </w:t>
      </w:r>
      <w:r>
        <w:rPr>
          <w:w w:val="110"/>
        </w:rPr>
        <w:t>be</w:t>
      </w:r>
      <w:r>
        <w:rPr>
          <w:spacing w:val="-16"/>
          <w:w w:val="110"/>
        </w:rPr>
        <w:t xml:space="preserve"> </w:t>
      </w:r>
      <w:r>
        <w:rPr>
          <w:w w:val="110"/>
        </w:rPr>
        <w:t>done</w:t>
      </w:r>
      <w:r>
        <w:rPr>
          <w:spacing w:val="-1"/>
          <w:w w:val="110"/>
        </w:rPr>
        <w:t xml:space="preserve"> </w:t>
      </w:r>
      <w:r>
        <w:rPr>
          <w:w w:val="110"/>
        </w:rPr>
        <w:t>right</w:t>
      </w:r>
      <w:r>
        <w:rPr>
          <w:spacing w:val="-10"/>
          <w:w w:val="110"/>
        </w:rPr>
        <w:t xml:space="preserve"> </w:t>
      </w:r>
      <w:r>
        <w:rPr>
          <w:w w:val="110"/>
        </w:rPr>
        <w:t>away,</w:t>
      </w:r>
      <w:r>
        <w:rPr>
          <w:spacing w:val="-8"/>
          <w:w w:val="110"/>
        </w:rPr>
        <w:t xml:space="preserve"> </w:t>
      </w:r>
      <w:r>
        <w:rPr>
          <w:w w:val="110"/>
        </w:rPr>
        <w:t>since</w:t>
      </w:r>
      <w:r>
        <w:rPr>
          <w:spacing w:val="-12"/>
          <w:w w:val="110"/>
        </w:rPr>
        <w:t xml:space="preserve"> </w:t>
      </w:r>
      <w:r>
        <w:rPr>
          <w:w w:val="110"/>
        </w:rPr>
        <w:t>the</w:t>
      </w:r>
      <w:r>
        <w:rPr>
          <w:spacing w:val="2"/>
          <w:w w:val="110"/>
        </w:rPr>
        <w:t xml:space="preserve"> </w:t>
      </w:r>
      <w:r>
        <w:rPr>
          <w:w w:val="110"/>
        </w:rPr>
        <w:t>people are demoralized and have lost their capacity for meeting new situations or new sources</w:t>
      </w:r>
      <w:r w:rsidR="00674848">
        <w:rPr>
          <w:w w:val="110"/>
        </w:rPr>
        <w:t xml:space="preserve"> </w:t>
      </w:r>
      <w:r>
        <w:rPr>
          <w:w w:val="110"/>
        </w:rPr>
        <w:t>of</w:t>
      </w:r>
      <w:r w:rsidR="00674848">
        <w:rPr>
          <w:w w:val="110"/>
        </w:rPr>
        <w:t xml:space="preserve"> </w:t>
      </w:r>
      <w:r>
        <w:rPr>
          <w:w w:val="110"/>
        </w:rPr>
        <w:t>food</w:t>
      </w:r>
      <w:r w:rsidR="00674848">
        <w:rPr>
          <w:w w:val="110"/>
        </w:rPr>
        <w:t xml:space="preserve"> </w:t>
      </w:r>
      <w:r>
        <w:rPr>
          <w:w w:val="110"/>
        </w:rPr>
        <w:t>are difficult</w:t>
      </w:r>
      <w:r w:rsidR="00674848">
        <w:rPr>
          <w:w w:val="110"/>
        </w:rPr>
        <w:t xml:space="preserve"> </w:t>
      </w:r>
      <w:r>
        <w:rPr>
          <w:w w:val="110"/>
        </w:rPr>
        <w:t>to secure</w:t>
      </w:r>
      <w:r w:rsidR="00674848">
        <w:rPr>
          <w:w w:val="110"/>
        </w:rPr>
        <w:t xml:space="preserve"> </w:t>
      </w:r>
      <w:r>
        <w:rPr>
          <w:w w:val="110"/>
        </w:rPr>
        <w:t>within a short</w:t>
      </w:r>
      <w:r w:rsidR="00674848">
        <w:rPr>
          <w:w w:val="110"/>
        </w:rPr>
        <w:t xml:space="preserve"> </w:t>
      </w:r>
      <w:r>
        <w:rPr>
          <w:w w:val="110"/>
        </w:rPr>
        <w:t>time. A second is importation of foods from outside the area of shortages; third, emigration; fourth, war and conquest to take food from others; fifth, redistribution of foods within a country either by expropriation, theft, or voluntary giving; finally, if no other, death. "There are no other ways" (p. 159). In "new sources" sought as a result of starvation,</w:t>
      </w:r>
      <w:r w:rsidR="00674848">
        <w:rPr>
          <w:w w:val="110"/>
        </w:rPr>
        <w:t xml:space="preserve"> </w:t>
      </w:r>
      <w:r>
        <w:rPr>
          <w:w w:val="110"/>
        </w:rPr>
        <w:t>those</w:t>
      </w:r>
      <w:r w:rsidR="00674848">
        <w:rPr>
          <w:w w:val="110"/>
        </w:rPr>
        <w:t xml:space="preserve"> </w:t>
      </w:r>
      <w:r>
        <w:rPr>
          <w:w w:val="110"/>
        </w:rPr>
        <w:t>immediately</w:t>
      </w:r>
      <w:r w:rsidR="00674848">
        <w:rPr>
          <w:w w:val="110"/>
        </w:rPr>
        <w:t xml:space="preserve"> </w:t>
      </w:r>
      <w:r>
        <w:rPr>
          <w:w w:val="110"/>
        </w:rPr>
        <w:t>taken</w:t>
      </w:r>
      <w:r w:rsidR="00674848">
        <w:rPr>
          <w:w w:val="110"/>
        </w:rPr>
        <w:t xml:space="preserve"> </w:t>
      </w:r>
      <w:r>
        <w:rPr>
          <w:w w:val="110"/>
        </w:rPr>
        <w:t>are to eat everything remotely edible, including leaves, sawdust, bark of trees, and other persons (cannibalism). Only after recovery from starvation is a social system</w:t>
      </w:r>
      <w:r>
        <w:rPr>
          <w:spacing w:val="-22"/>
          <w:w w:val="110"/>
        </w:rPr>
        <w:t xml:space="preserve"> </w:t>
      </w:r>
      <w:r>
        <w:rPr>
          <w:w w:val="110"/>
        </w:rPr>
        <w:t>ordinarily</w:t>
      </w:r>
      <w:r>
        <w:rPr>
          <w:spacing w:val="-21"/>
          <w:w w:val="110"/>
        </w:rPr>
        <w:t xml:space="preserve"> </w:t>
      </w:r>
      <w:r>
        <w:rPr>
          <w:w w:val="110"/>
        </w:rPr>
        <w:t>able</w:t>
      </w:r>
      <w:r>
        <w:rPr>
          <w:spacing w:val="-27"/>
          <w:w w:val="110"/>
        </w:rPr>
        <w:t xml:space="preserve"> </w:t>
      </w:r>
      <w:r>
        <w:rPr>
          <w:w w:val="110"/>
        </w:rPr>
        <w:t>to</w:t>
      </w:r>
      <w:r>
        <w:rPr>
          <w:spacing w:val="-32"/>
          <w:w w:val="110"/>
        </w:rPr>
        <w:t xml:space="preserve"> </w:t>
      </w:r>
      <w:r>
        <w:rPr>
          <w:w w:val="110"/>
        </w:rPr>
        <w:t>devote</w:t>
      </w:r>
      <w:r>
        <w:rPr>
          <w:spacing w:val="-20"/>
          <w:w w:val="110"/>
        </w:rPr>
        <w:t xml:space="preserve"> </w:t>
      </w:r>
      <w:r>
        <w:rPr>
          <w:w w:val="110"/>
        </w:rPr>
        <w:t>itself</w:t>
      </w:r>
      <w:r>
        <w:rPr>
          <w:spacing w:val="-3"/>
          <w:w w:val="110"/>
        </w:rPr>
        <w:t xml:space="preserve"> </w:t>
      </w:r>
      <w:r>
        <w:rPr>
          <w:w w:val="110"/>
        </w:rPr>
        <w:t>to</w:t>
      </w:r>
      <w:r>
        <w:rPr>
          <w:spacing w:val="-31"/>
          <w:w w:val="110"/>
        </w:rPr>
        <w:t xml:space="preserve"> </w:t>
      </w:r>
      <w:r>
        <w:rPr>
          <w:w w:val="110"/>
        </w:rPr>
        <w:t>finding</w:t>
      </w:r>
      <w:r>
        <w:rPr>
          <w:spacing w:val="-22"/>
          <w:w w:val="110"/>
        </w:rPr>
        <w:t xml:space="preserve"> </w:t>
      </w:r>
      <w:r>
        <w:rPr>
          <w:w w:val="110"/>
        </w:rPr>
        <w:t>newer</w:t>
      </w:r>
      <w:r>
        <w:rPr>
          <w:spacing w:val="-16"/>
          <w:w w:val="110"/>
        </w:rPr>
        <w:t xml:space="preserve"> </w:t>
      </w:r>
      <w:r>
        <w:rPr>
          <w:w w:val="110"/>
        </w:rPr>
        <w:t>methods</w:t>
      </w:r>
      <w:r>
        <w:rPr>
          <w:spacing w:val="-16"/>
          <w:w w:val="110"/>
        </w:rPr>
        <w:t xml:space="preserve"> </w:t>
      </w:r>
      <w:r>
        <w:rPr>
          <w:w w:val="110"/>
        </w:rPr>
        <w:t>of</w:t>
      </w:r>
      <w:r>
        <w:rPr>
          <w:spacing w:val="-9"/>
          <w:w w:val="110"/>
        </w:rPr>
        <w:t xml:space="preserve"> </w:t>
      </w:r>
      <w:r>
        <w:rPr>
          <w:w w:val="110"/>
        </w:rPr>
        <w:t>production. Chapters consider successively the</w:t>
      </w:r>
      <w:r w:rsidR="00674848">
        <w:rPr>
          <w:w w:val="110"/>
        </w:rPr>
        <w:t xml:space="preserve"> </w:t>
      </w:r>
      <w:r>
        <w:rPr>
          <w:w w:val="110"/>
        </w:rPr>
        <w:t>influence</w:t>
      </w:r>
      <w:r w:rsidR="00674848">
        <w:rPr>
          <w:w w:val="110"/>
        </w:rPr>
        <w:t xml:space="preserve"> </w:t>
      </w:r>
      <w:r>
        <w:rPr>
          <w:w w:val="110"/>
        </w:rPr>
        <w:t>of hunger</w:t>
      </w:r>
      <w:r w:rsidR="00674848">
        <w:rPr>
          <w:w w:val="110"/>
        </w:rPr>
        <w:t xml:space="preserve"> </w:t>
      </w:r>
      <w:r>
        <w:rPr>
          <w:w w:val="110"/>
        </w:rPr>
        <w:t>upon</w:t>
      </w:r>
      <w:r w:rsidR="00674848">
        <w:rPr>
          <w:w w:val="110"/>
        </w:rPr>
        <w:t xml:space="preserve"> </w:t>
      </w:r>
      <w:r>
        <w:rPr>
          <w:w w:val="110"/>
        </w:rPr>
        <w:t>importation of food and</w:t>
      </w:r>
      <w:r w:rsidR="00674848">
        <w:rPr>
          <w:w w:val="110"/>
        </w:rPr>
        <w:t xml:space="preserve"> </w:t>
      </w:r>
      <w:r>
        <w:rPr>
          <w:w w:val="110"/>
        </w:rPr>
        <w:t>emigration</w:t>
      </w:r>
      <w:r w:rsidR="00674848">
        <w:rPr>
          <w:w w:val="110"/>
        </w:rPr>
        <w:t xml:space="preserve"> </w:t>
      </w:r>
      <w:r>
        <w:rPr>
          <w:w w:val="110"/>
        </w:rPr>
        <w:t>to other</w:t>
      </w:r>
      <w:r w:rsidR="00674848">
        <w:rPr>
          <w:w w:val="110"/>
        </w:rPr>
        <w:t xml:space="preserve"> </w:t>
      </w:r>
      <w:r>
        <w:rPr>
          <w:w w:val="110"/>
        </w:rPr>
        <w:t>areas</w:t>
      </w:r>
      <w:r w:rsidR="00674848">
        <w:rPr>
          <w:w w:val="110"/>
        </w:rPr>
        <w:t xml:space="preserve"> </w:t>
      </w:r>
      <w:r>
        <w:rPr>
          <w:w w:val="110"/>
        </w:rPr>
        <w:t>as a</w:t>
      </w:r>
      <w:r w:rsidR="00674848">
        <w:rPr>
          <w:w w:val="110"/>
        </w:rPr>
        <w:t xml:space="preserve"> </w:t>
      </w:r>
      <w:r>
        <w:rPr>
          <w:w w:val="110"/>
        </w:rPr>
        <w:t>result</w:t>
      </w:r>
      <w:r w:rsidR="00674848">
        <w:rPr>
          <w:w w:val="110"/>
        </w:rPr>
        <w:t xml:space="preserve"> </w:t>
      </w:r>
      <w:r>
        <w:rPr>
          <w:w w:val="110"/>
        </w:rPr>
        <w:t>of</w:t>
      </w:r>
      <w:r w:rsidR="00674848">
        <w:rPr>
          <w:w w:val="110"/>
        </w:rPr>
        <w:t xml:space="preserve"> </w:t>
      </w:r>
      <w:r>
        <w:rPr>
          <w:w w:val="110"/>
        </w:rPr>
        <w:t>the</w:t>
      </w:r>
      <w:r w:rsidR="00674848">
        <w:rPr>
          <w:w w:val="110"/>
        </w:rPr>
        <w:t xml:space="preserve"> </w:t>
      </w:r>
      <w:r>
        <w:rPr>
          <w:w w:val="110"/>
        </w:rPr>
        <w:t>shortages.</w:t>
      </w:r>
      <w:r w:rsidR="00674848">
        <w:rPr>
          <w:w w:val="110"/>
        </w:rPr>
        <w:t xml:space="preserve"> </w:t>
      </w:r>
      <w:r>
        <w:rPr>
          <w:w w:val="110"/>
        </w:rPr>
        <w:t>Then, a discussion</w:t>
      </w:r>
      <w:r w:rsidR="00674848">
        <w:rPr>
          <w:w w:val="110"/>
        </w:rPr>
        <w:t xml:space="preserve"> </w:t>
      </w:r>
      <w:r>
        <w:rPr>
          <w:w w:val="110"/>
        </w:rPr>
        <w:t>is given to fears</w:t>
      </w:r>
      <w:r w:rsidR="00674848">
        <w:rPr>
          <w:w w:val="110"/>
        </w:rPr>
        <w:t xml:space="preserve"> </w:t>
      </w:r>
      <w:r>
        <w:rPr>
          <w:w w:val="110"/>
        </w:rPr>
        <w:t>of wars and</w:t>
      </w:r>
      <w:r w:rsidR="00674848">
        <w:rPr>
          <w:w w:val="110"/>
        </w:rPr>
        <w:t xml:space="preserve"> </w:t>
      </w:r>
      <w:r>
        <w:rPr>
          <w:w w:val="110"/>
        </w:rPr>
        <w:t>the rise of</w:t>
      </w:r>
      <w:r w:rsidR="00674848">
        <w:rPr>
          <w:w w:val="110"/>
        </w:rPr>
        <w:t xml:space="preserve"> </w:t>
      </w:r>
      <w:r>
        <w:rPr>
          <w:w w:val="110"/>
        </w:rPr>
        <w:t>internal</w:t>
      </w:r>
      <w:r w:rsidR="00674848">
        <w:rPr>
          <w:w w:val="110"/>
        </w:rPr>
        <w:t xml:space="preserve"> </w:t>
      </w:r>
      <w:r>
        <w:rPr>
          <w:w w:val="110"/>
        </w:rPr>
        <w:t>criminality.</w:t>
      </w:r>
      <w:r w:rsidR="00674848">
        <w:rPr>
          <w:w w:val="110"/>
        </w:rPr>
        <w:t xml:space="preserve"> </w:t>
      </w:r>
      <w:r>
        <w:rPr>
          <w:w w:val="110"/>
        </w:rPr>
        <w:t>A following analysis is devoted to a lack of food as an influence upon riots, insurrections, and revolutions. The final study is about compulsory "</w:t>
      </w:r>
      <w:proofErr w:type="spellStart"/>
      <w:r>
        <w:rPr>
          <w:w w:val="110"/>
        </w:rPr>
        <w:t>statism</w:t>
      </w:r>
      <w:proofErr w:type="spellEnd"/>
      <w:r>
        <w:rPr>
          <w:w w:val="110"/>
        </w:rPr>
        <w:t>" or totalitarianism. Here it is titled "Hunger and the Organization of the Aggregate." Each chapter is illustrated by historical examples throughout early times, as well as by concrete facts from Russia during the period of 1917-1922.</w:t>
      </w:r>
      <w:r>
        <w:rPr>
          <w:spacing w:val="-22"/>
          <w:w w:val="110"/>
        </w:rPr>
        <w:t xml:space="preserve"> </w:t>
      </w:r>
      <w:r>
        <w:rPr>
          <w:w w:val="110"/>
        </w:rPr>
        <w:t>In</w:t>
      </w:r>
      <w:r>
        <w:rPr>
          <w:spacing w:val="-31"/>
          <w:w w:val="110"/>
        </w:rPr>
        <w:t xml:space="preserve"> </w:t>
      </w:r>
      <w:r>
        <w:rPr>
          <w:w w:val="110"/>
        </w:rPr>
        <w:t>order</w:t>
      </w:r>
      <w:r>
        <w:rPr>
          <w:spacing w:val="-27"/>
          <w:w w:val="110"/>
        </w:rPr>
        <w:t xml:space="preserve"> </w:t>
      </w:r>
      <w:r>
        <w:rPr>
          <w:w w:val="110"/>
        </w:rPr>
        <w:t>to</w:t>
      </w:r>
      <w:r>
        <w:rPr>
          <w:spacing w:val="-30"/>
          <w:w w:val="110"/>
        </w:rPr>
        <w:t xml:space="preserve"> </w:t>
      </w:r>
      <w:r>
        <w:rPr>
          <w:w w:val="110"/>
        </w:rPr>
        <w:t>avoid</w:t>
      </w:r>
      <w:r>
        <w:rPr>
          <w:spacing w:val="-30"/>
          <w:w w:val="110"/>
        </w:rPr>
        <w:t xml:space="preserve"> </w:t>
      </w:r>
      <w:r>
        <w:rPr>
          <w:w w:val="110"/>
        </w:rPr>
        <w:t>the</w:t>
      </w:r>
      <w:r>
        <w:rPr>
          <w:spacing w:val="-30"/>
          <w:w w:val="110"/>
        </w:rPr>
        <w:t xml:space="preserve"> </w:t>
      </w:r>
      <w:r>
        <w:rPr>
          <w:w w:val="110"/>
        </w:rPr>
        <w:t>accusation</w:t>
      </w:r>
      <w:r>
        <w:rPr>
          <w:spacing w:val="-24"/>
          <w:w w:val="110"/>
        </w:rPr>
        <w:t xml:space="preserve"> </w:t>
      </w:r>
      <w:r>
        <w:rPr>
          <w:w w:val="110"/>
        </w:rPr>
        <w:t>of</w:t>
      </w:r>
      <w:r>
        <w:rPr>
          <w:spacing w:val="-21"/>
          <w:w w:val="110"/>
        </w:rPr>
        <w:t xml:space="preserve"> </w:t>
      </w:r>
      <w:r>
        <w:rPr>
          <w:w w:val="110"/>
        </w:rPr>
        <w:t>extremism,</w:t>
      </w:r>
      <w:r>
        <w:rPr>
          <w:spacing w:val="-25"/>
          <w:w w:val="110"/>
        </w:rPr>
        <w:t xml:space="preserve"> </w:t>
      </w:r>
      <w:r>
        <w:rPr>
          <w:w w:val="110"/>
        </w:rPr>
        <w:t>five</w:t>
      </w:r>
      <w:r>
        <w:rPr>
          <w:spacing w:val="-28"/>
          <w:w w:val="110"/>
        </w:rPr>
        <w:t xml:space="preserve"> </w:t>
      </w:r>
      <w:r>
        <w:rPr>
          <w:w w:val="110"/>
        </w:rPr>
        <w:t>pages</w:t>
      </w:r>
      <w:r>
        <w:rPr>
          <w:spacing w:val="-19"/>
          <w:w w:val="110"/>
        </w:rPr>
        <w:t xml:space="preserve"> </w:t>
      </w:r>
      <w:r>
        <w:rPr>
          <w:w w:val="110"/>
        </w:rPr>
        <w:t xml:space="preserve">(270-274) are given to a summation of primary versus secondary causes of historical events-to note that ideological rationalizations are often used to cover up underlying food motives. That is, if a country finds </w:t>
      </w:r>
      <w:r>
        <w:rPr>
          <w:w w:val="110"/>
        </w:rPr>
        <w:lastRenderedPageBreak/>
        <w:t>population encroaching upon food supplies, it will tend to support movements to gain control of nearby areas with possibilities of producing surplus food. These external wars are generally based upon ideological justifications other than</w:t>
      </w:r>
      <w:r>
        <w:rPr>
          <w:spacing w:val="-35"/>
          <w:w w:val="110"/>
        </w:rPr>
        <w:t xml:space="preserve"> </w:t>
      </w:r>
      <w:r>
        <w:rPr>
          <w:w w:val="110"/>
        </w:rPr>
        <w:t>food.</w:t>
      </w:r>
    </w:p>
    <w:p w:rsidR="00123ECE" w:rsidRDefault="00D46E09" w:rsidP="00F76373">
      <w:pPr>
        <w:pStyle w:val="BodyText"/>
        <w:spacing w:line="218" w:lineRule="auto"/>
        <w:ind w:left="126" w:right="118" w:firstLine="201"/>
        <w:jc w:val="both"/>
      </w:pPr>
      <w:r>
        <w:rPr>
          <w:w w:val="105"/>
        </w:rPr>
        <w:t>In addition to content, the book</w:t>
      </w:r>
      <w:r w:rsidR="00674848">
        <w:rPr>
          <w:w w:val="105"/>
        </w:rPr>
        <w:t xml:space="preserve"> </w:t>
      </w:r>
      <w:r>
        <w:rPr>
          <w:w w:val="105"/>
        </w:rPr>
        <w:t>should</w:t>
      </w:r>
      <w:r w:rsidR="00674848">
        <w:rPr>
          <w:w w:val="105"/>
        </w:rPr>
        <w:t xml:space="preserve"> </w:t>
      </w:r>
      <w:r>
        <w:rPr>
          <w:w w:val="105"/>
        </w:rPr>
        <w:t>have</w:t>
      </w:r>
      <w:r w:rsidR="00674848">
        <w:rPr>
          <w:w w:val="105"/>
        </w:rPr>
        <w:t xml:space="preserve"> </w:t>
      </w:r>
      <w:r>
        <w:rPr>
          <w:w w:val="105"/>
        </w:rPr>
        <w:t>many</w:t>
      </w:r>
      <w:r w:rsidR="00674848">
        <w:rPr>
          <w:w w:val="105"/>
        </w:rPr>
        <w:t xml:space="preserve"> </w:t>
      </w:r>
      <w:r>
        <w:rPr>
          <w:w w:val="105"/>
        </w:rPr>
        <w:t>uses.</w:t>
      </w:r>
      <w:r w:rsidR="00674848">
        <w:rPr>
          <w:w w:val="105"/>
        </w:rPr>
        <w:t xml:space="preserve"> </w:t>
      </w:r>
      <w:r>
        <w:rPr>
          <w:w w:val="105"/>
          <w:sz w:val="22"/>
        </w:rPr>
        <w:t>It</w:t>
      </w:r>
      <w:r w:rsidR="00674848">
        <w:rPr>
          <w:w w:val="105"/>
          <w:sz w:val="22"/>
        </w:rPr>
        <w:t xml:space="preserve"> </w:t>
      </w:r>
      <w:r>
        <w:rPr>
          <w:w w:val="105"/>
        </w:rPr>
        <w:t>ought</w:t>
      </w:r>
      <w:r>
        <w:rPr>
          <w:spacing w:val="1"/>
          <w:w w:val="105"/>
        </w:rPr>
        <w:t xml:space="preserve"> </w:t>
      </w:r>
      <w:r>
        <w:rPr>
          <w:w w:val="105"/>
        </w:rPr>
        <w:t>to</w:t>
      </w:r>
      <w:r w:rsidR="00674848">
        <w:rPr>
          <w:w w:val="105"/>
        </w:rPr>
        <w:t xml:space="preserve"> </w:t>
      </w:r>
      <w:r>
        <w:rPr>
          <w:w w:val="105"/>
        </w:rPr>
        <w:t>be</w:t>
      </w:r>
      <w:r>
        <w:rPr>
          <w:w w:val="109"/>
        </w:rPr>
        <w:t xml:space="preserve"> </w:t>
      </w:r>
      <w:r>
        <w:rPr>
          <w:w w:val="105"/>
        </w:rPr>
        <w:t>read by every leader whose votes have considerable influence upon</w:t>
      </w:r>
      <w:r>
        <w:rPr>
          <w:spacing w:val="-40"/>
          <w:w w:val="105"/>
        </w:rPr>
        <w:t xml:space="preserve"> </w:t>
      </w:r>
      <w:r>
        <w:rPr>
          <w:w w:val="105"/>
        </w:rPr>
        <w:t>our</w:t>
      </w:r>
      <w:r>
        <w:rPr>
          <w:spacing w:val="8"/>
          <w:w w:val="105"/>
        </w:rPr>
        <w:t xml:space="preserve"> </w:t>
      </w:r>
      <w:r>
        <w:rPr>
          <w:w w:val="105"/>
        </w:rPr>
        <w:t>national</w:t>
      </w:r>
      <w:r>
        <w:rPr>
          <w:w w:val="108"/>
        </w:rPr>
        <w:t xml:space="preserve"> </w:t>
      </w:r>
      <w:r>
        <w:rPr>
          <w:w w:val="105"/>
        </w:rPr>
        <w:t>decisions. Seemingly, this country and Canada are the areas which</w:t>
      </w:r>
      <w:r>
        <w:rPr>
          <w:spacing w:val="35"/>
          <w:w w:val="105"/>
        </w:rPr>
        <w:t xml:space="preserve"> </w:t>
      </w:r>
      <w:r>
        <w:rPr>
          <w:w w:val="105"/>
        </w:rPr>
        <w:t>still</w:t>
      </w:r>
      <w:r>
        <w:rPr>
          <w:spacing w:val="41"/>
          <w:w w:val="105"/>
        </w:rPr>
        <w:t xml:space="preserve"> </w:t>
      </w:r>
      <w:r>
        <w:rPr>
          <w:w w:val="105"/>
        </w:rPr>
        <w:t>can</w:t>
      </w:r>
      <w:r>
        <w:rPr>
          <w:spacing w:val="-1"/>
          <w:w w:val="108"/>
        </w:rPr>
        <w:t xml:space="preserve"> </w:t>
      </w:r>
      <w:r>
        <w:rPr>
          <w:w w:val="105"/>
        </w:rPr>
        <w:t>produce a large surplus of food in a world that increasingly flirts</w:t>
      </w:r>
      <w:r>
        <w:rPr>
          <w:spacing w:val="1"/>
          <w:w w:val="105"/>
        </w:rPr>
        <w:t xml:space="preserve"> </w:t>
      </w:r>
      <w:r>
        <w:rPr>
          <w:w w:val="105"/>
        </w:rPr>
        <w:t>with</w:t>
      </w:r>
      <w:r>
        <w:rPr>
          <w:spacing w:val="41"/>
          <w:w w:val="105"/>
        </w:rPr>
        <w:t xml:space="preserve"> </w:t>
      </w:r>
      <w:r>
        <w:rPr>
          <w:w w:val="105"/>
        </w:rPr>
        <w:t>mass</w:t>
      </w:r>
      <w:r>
        <w:rPr>
          <w:spacing w:val="-1"/>
          <w:w w:val="104"/>
        </w:rPr>
        <w:t xml:space="preserve"> </w:t>
      </w:r>
      <w:r>
        <w:rPr>
          <w:w w:val="105"/>
        </w:rPr>
        <w:t>famine. Someone recently is alleged to</w:t>
      </w:r>
      <w:r w:rsidR="00674848">
        <w:rPr>
          <w:w w:val="105"/>
        </w:rPr>
        <w:t xml:space="preserve"> </w:t>
      </w:r>
      <w:r>
        <w:rPr>
          <w:w w:val="105"/>
        </w:rPr>
        <w:t>have</w:t>
      </w:r>
      <w:r w:rsidR="00674848">
        <w:rPr>
          <w:w w:val="105"/>
        </w:rPr>
        <w:t xml:space="preserve"> </w:t>
      </w:r>
      <w:r>
        <w:rPr>
          <w:w w:val="105"/>
        </w:rPr>
        <w:t>said</w:t>
      </w:r>
      <w:r w:rsidR="00674848">
        <w:rPr>
          <w:w w:val="105"/>
        </w:rPr>
        <w:t xml:space="preserve"> </w:t>
      </w:r>
      <w:r>
        <w:rPr>
          <w:w w:val="105"/>
        </w:rPr>
        <w:t>about</w:t>
      </w:r>
      <w:r w:rsidR="00674848">
        <w:rPr>
          <w:w w:val="105"/>
        </w:rPr>
        <w:t xml:space="preserve"> </w:t>
      </w:r>
      <w:r>
        <w:rPr>
          <w:w w:val="105"/>
        </w:rPr>
        <w:t>the</w:t>
      </w:r>
      <w:r>
        <w:rPr>
          <w:spacing w:val="36"/>
          <w:w w:val="105"/>
        </w:rPr>
        <w:t xml:space="preserve"> </w:t>
      </w:r>
      <w:r>
        <w:rPr>
          <w:w w:val="105"/>
        </w:rPr>
        <w:t>Angola</w:t>
      </w:r>
      <w:r w:rsidR="00674848">
        <w:rPr>
          <w:w w:val="105"/>
        </w:rPr>
        <w:t xml:space="preserve"> </w:t>
      </w:r>
      <w:r>
        <w:rPr>
          <w:w w:val="105"/>
        </w:rPr>
        <w:t>Affair</w:t>
      </w:r>
      <w:r>
        <w:rPr>
          <w:spacing w:val="-1"/>
          <w:w w:val="103"/>
        </w:rPr>
        <w:t xml:space="preserve"> </w:t>
      </w:r>
      <w:r>
        <w:rPr>
          <w:w w:val="105"/>
        </w:rPr>
        <w:t>that the USA should "act like a world power." This</w:t>
      </w:r>
      <w:r>
        <w:rPr>
          <w:spacing w:val="-1"/>
          <w:w w:val="105"/>
        </w:rPr>
        <w:t xml:space="preserve"> </w:t>
      </w:r>
      <w:r>
        <w:rPr>
          <w:w w:val="105"/>
        </w:rPr>
        <w:t>hypothetical</w:t>
      </w:r>
      <w:r>
        <w:rPr>
          <w:spacing w:val="16"/>
          <w:w w:val="105"/>
        </w:rPr>
        <w:t xml:space="preserve"> </w:t>
      </w:r>
      <w:r>
        <w:rPr>
          <w:w w:val="105"/>
        </w:rPr>
        <w:t>statement</w:t>
      </w:r>
      <w:r>
        <w:rPr>
          <w:spacing w:val="-1"/>
          <w:w w:val="108"/>
        </w:rPr>
        <w:t xml:space="preserve"> </w:t>
      </w:r>
      <w:r>
        <w:rPr>
          <w:w w:val="105"/>
        </w:rPr>
        <w:t>might</w:t>
      </w:r>
      <w:r>
        <w:rPr>
          <w:spacing w:val="18"/>
          <w:w w:val="105"/>
        </w:rPr>
        <w:t xml:space="preserve"> </w:t>
      </w:r>
      <w:r>
        <w:rPr>
          <w:w w:val="105"/>
        </w:rPr>
        <w:t>be</w:t>
      </w:r>
      <w:r>
        <w:rPr>
          <w:spacing w:val="20"/>
          <w:w w:val="105"/>
        </w:rPr>
        <w:t xml:space="preserve"> </w:t>
      </w:r>
      <w:r>
        <w:rPr>
          <w:w w:val="105"/>
        </w:rPr>
        <w:t>revised</w:t>
      </w:r>
      <w:r>
        <w:rPr>
          <w:spacing w:val="38"/>
          <w:w w:val="105"/>
        </w:rPr>
        <w:t xml:space="preserve"> </w:t>
      </w:r>
      <w:r>
        <w:rPr>
          <w:w w:val="105"/>
        </w:rPr>
        <w:t>in</w:t>
      </w:r>
      <w:r>
        <w:rPr>
          <w:spacing w:val="25"/>
          <w:w w:val="105"/>
        </w:rPr>
        <w:t xml:space="preserve"> </w:t>
      </w:r>
      <w:r>
        <w:rPr>
          <w:w w:val="105"/>
        </w:rPr>
        <w:t>the</w:t>
      </w:r>
      <w:r>
        <w:rPr>
          <w:spacing w:val="25"/>
          <w:w w:val="105"/>
        </w:rPr>
        <w:t xml:space="preserve"> </w:t>
      </w:r>
      <w:r>
        <w:rPr>
          <w:w w:val="105"/>
        </w:rPr>
        <w:t>light</w:t>
      </w:r>
      <w:r>
        <w:rPr>
          <w:spacing w:val="30"/>
          <w:w w:val="105"/>
        </w:rPr>
        <w:t xml:space="preserve"> </w:t>
      </w:r>
      <w:r>
        <w:rPr>
          <w:w w:val="105"/>
        </w:rPr>
        <w:t>of</w:t>
      </w:r>
      <w:r>
        <w:rPr>
          <w:spacing w:val="25"/>
          <w:w w:val="105"/>
        </w:rPr>
        <w:t xml:space="preserve"> </w:t>
      </w:r>
      <w:r>
        <w:rPr>
          <w:w w:val="105"/>
        </w:rPr>
        <w:t>our</w:t>
      </w:r>
      <w:r>
        <w:rPr>
          <w:spacing w:val="23"/>
          <w:w w:val="105"/>
        </w:rPr>
        <w:t xml:space="preserve"> </w:t>
      </w:r>
      <w:r>
        <w:rPr>
          <w:w w:val="105"/>
        </w:rPr>
        <w:t>position</w:t>
      </w:r>
      <w:r>
        <w:rPr>
          <w:spacing w:val="37"/>
          <w:w w:val="105"/>
        </w:rPr>
        <w:t xml:space="preserve"> </w:t>
      </w:r>
      <w:r>
        <w:rPr>
          <w:w w:val="105"/>
        </w:rPr>
        <w:t>in</w:t>
      </w:r>
      <w:r>
        <w:rPr>
          <w:spacing w:val="20"/>
          <w:w w:val="105"/>
        </w:rPr>
        <w:t xml:space="preserve"> </w:t>
      </w:r>
      <w:r>
        <w:rPr>
          <w:w w:val="105"/>
        </w:rPr>
        <w:t>the</w:t>
      </w:r>
      <w:r>
        <w:rPr>
          <w:spacing w:val="22"/>
          <w:w w:val="105"/>
        </w:rPr>
        <w:t xml:space="preserve"> </w:t>
      </w:r>
      <w:r>
        <w:rPr>
          <w:w w:val="105"/>
        </w:rPr>
        <w:t>food</w:t>
      </w:r>
      <w:r>
        <w:rPr>
          <w:spacing w:val="25"/>
          <w:w w:val="105"/>
        </w:rPr>
        <w:t xml:space="preserve"> </w:t>
      </w:r>
      <w:r>
        <w:rPr>
          <w:w w:val="105"/>
        </w:rPr>
        <w:t>supply</w:t>
      </w:r>
      <w:r>
        <w:rPr>
          <w:spacing w:val="25"/>
          <w:w w:val="105"/>
        </w:rPr>
        <w:t xml:space="preserve"> </w:t>
      </w:r>
      <w:r>
        <w:rPr>
          <w:w w:val="105"/>
        </w:rPr>
        <w:t>in</w:t>
      </w:r>
      <w:r>
        <w:rPr>
          <w:spacing w:val="23"/>
          <w:w w:val="105"/>
        </w:rPr>
        <w:t xml:space="preserve"> </w:t>
      </w:r>
      <w:r>
        <w:rPr>
          <w:w w:val="105"/>
        </w:rPr>
        <w:t>the</w:t>
      </w:r>
      <w:r>
        <w:rPr>
          <w:spacing w:val="22"/>
          <w:w w:val="105"/>
        </w:rPr>
        <w:t xml:space="preserve"> </w:t>
      </w:r>
      <w:r>
        <w:rPr>
          <w:w w:val="105"/>
        </w:rPr>
        <w:t>world.</w:t>
      </w:r>
    </w:p>
    <w:p w:rsidR="00123ECE" w:rsidRDefault="00D46E09" w:rsidP="00AC09EF">
      <w:pPr>
        <w:pStyle w:val="BodyText"/>
        <w:spacing w:before="1" w:line="218" w:lineRule="auto"/>
        <w:ind w:left="137" w:right="117" w:firstLine="197"/>
      </w:pPr>
      <w:r>
        <w:rPr>
          <w:w w:val="110"/>
        </w:rPr>
        <w:t>The many friends</w:t>
      </w:r>
      <w:r w:rsidR="00674848">
        <w:rPr>
          <w:w w:val="110"/>
        </w:rPr>
        <w:t xml:space="preserve"> </w:t>
      </w:r>
      <w:r>
        <w:rPr>
          <w:w w:val="110"/>
        </w:rPr>
        <w:t>and</w:t>
      </w:r>
      <w:r w:rsidR="00674848">
        <w:rPr>
          <w:w w:val="110"/>
        </w:rPr>
        <w:t xml:space="preserve"> </w:t>
      </w:r>
      <w:r>
        <w:rPr>
          <w:w w:val="110"/>
        </w:rPr>
        <w:t>admirers</w:t>
      </w:r>
      <w:r w:rsidR="00674848">
        <w:rPr>
          <w:w w:val="110"/>
        </w:rPr>
        <w:t xml:space="preserve"> </w:t>
      </w:r>
      <w:r>
        <w:rPr>
          <w:w w:val="110"/>
        </w:rPr>
        <w:t>of</w:t>
      </w:r>
      <w:r w:rsidR="00674848">
        <w:rPr>
          <w:w w:val="110"/>
        </w:rPr>
        <w:t xml:space="preserve"> </w:t>
      </w:r>
      <w:r>
        <w:rPr>
          <w:w w:val="110"/>
        </w:rPr>
        <w:t>the</w:t>
      </w:r>
      <w:r w:rsidR="00674848">
        <w:rPr>
          <w:w w:val="110"/>
        </w:rPr>
        <w:t xml:space="preserve"> </w:t>
      </w:r>
      <w:r>
        <w:rPr>
          <w:w w:val="110"/>
        </w:rPr>
        <w:t>late Sorokin</w:t>
      </w:r>
      <w:r w:rsidR="00674848">
        <w:rPr>
          <w:w w:val="110"/>
        </w:rPr>
        <w:t xml:space="preserve"> </w:t>
      </w:r>
      <w:r>
        <w:rPr>
          <w:w w:val="110"/>
        </w:rPr>
        <w:t>will find this</w:t>
      </w:r>
      <w:r w:rsidR="00674848">
        <w:rPr>
          <w:w w:val="110"/>
        </w:rPr>
        <w:t xml:space="preserve"> </w:t>
      </w:r>
      <w:r>
        <w:rPr>
          <w:w w:val="110"/>
        </w:rPr>
        <w:t>work a treasure. Sociologists generally might look upon it as a model of concrete and valid research which should</w:t>
      </w:r>
      <w:r w:rsidR="00674848">
        <w:rPr>
          <w:w w:val="110"/>
        </w:rPr>
        <w:t xml:space="preserve"> </w:t>
      </w:r>
      <w:r>
        <w:rPr>
          <w:w w:val="110"/>
        </w:rPr>
        <w:t>be emulated. Certainly it ranks with the</w:t>
      </w:r>
      <w:r w:rsidR="00674848">
        <w:rPr>
          <w:w w:val="110"/>
        </w:rPr>
        <w:t xml:space="preserve"> </w:t>
      </w:r>
      <w:r>
        <w:rPr>
          <w:w w:val="110"/>
        </w:rPr>
        <w:t xml:space="preserve">best of Durkheim in sociology and with a few of the famous treatises of history, such as Aristotle's </w:t>
      </w:r>
      <w:r>
        <w:rPr>
          <w:i/>
          <w:w w:val="110"/>
          <w:sz w:val="22"/>
        </w:rPr>
        <w:t xml:space="preserve">Ethics </w:t>
      </w:r>
      <w:r>
        <w:rPr>
          <w:w w:val="110"/>
        </w:rPr>
        <w:t xml:space="preserve">and Machiavelli's </w:t>
      </w:r>
      <w:r>
        <w:rPr>
          <w:i/>
          <w:w w:val="110"/>
          <w:sz w:val="22"/>
        </w:rPr>
        <w:t xml:space="preserve">Prince </w:t>
      </w:r>
      <w:r>
        <w:rPr>
          <w:w w:val="110"/>
        </w:rPr>
        <w:t xml:space="preserve">and </w:t>
      </w:r>
      <w:r>
        <w:rPr>
          <w:i/>
          <w:w w:val="110"/>
          <w:sz w:val="22"/>
        </w:rPr>
        <w:t xml:space="preserve">Discourses. </w:t>
      </w:r>
      <w:r>
        <w:rPr>
          <w:w w:val="110"/>
        </w:rPr>
        <w:t>It is above and beyond the meticulous and jaded scholasticisms which now feature</w:t>
      </w:r>
      <w:r>
        <w:rPr>
          <w:spacing w:val="-11"/>
          <w:w w:val="110"/>
        </w:rPr>
        <w:t xml:space="preserve"> </w:t>
      </w:r>
      <w:r>
        <w:rPr>
          <w:w w:val="110"/>
        </w:rPr>
        <w:t>in</w:t>
      </w:r>
      <w:r>
        <w:rPr>
          <w:spacing w:val="-12"/>
          <w:w w:val="110"/>
        </w:rPr>
        <w:t xml:space="preserve"> </w:t>
      </w:r>
      <w:r>
        <w:rPr>
          <w:w w:val="110"/>
        </w:rPr>
        <w:t>most</w:t>
      </w:r>
      <w:r>
        <w:rPr>
          <w:spacing w:val="-9"/>
          <w:w w:val="110"/>
        </w:rPr>
        <w:t xml:space="preserve"> </w:t>
      </w:r>
      <w:r>
        <w:rPr>
          <w:w w:val="110"/>
        </w:rPr>
        <w:t>of</w:t>
      </w:r>
      <w:r>
        <w:rPr>
          <w:spacing w:val="-12"/>
          <w:w w:val="110"/>
        </w:rPr>
        <w:t xml:space="preserve"> </w:t>
      </w:r>
      <w:r>
        <w:rPr>
          <w:w w:val="110"/>
        </w:rPr>
        <w:t>our</w:t>
      </w:r>
      <w:r>
        <w:rPr>
          <w:spacing w:val="-15"/>
          <w:w w:val="110"/>
        </w:rPr>
        <w:t xml:space="preserve"> </w:t>
      </w:r>
      <w:r>
        <w:rPr>
          <w:w w:val="110"/>
        </w:rPr>
        <w:t>sociological</w:t>
      </w:r>
      <w:r>
        <w:rPr>
          <w:spacing w:val="8"/>
          <w:w w:val="110"/>
        </w:rPr>
        <w:t xml:space="preserve"> </w:t>
      </w:r>
      <w:r>
        <w:rPr>
          <w:w w:val="110"/>
        </w:rPr>
        <w:t>journals.</w:t>
      </w:r>
    </w:p>
    <w:p w:rsidR="00123ECE" w:rsidRDefault="00D46E09" w:rsidP="00AC09EF">
      <w:pPr>
        <w:pStyle w:val="BodyText"/>
        <w:spacing w:line="223" w:lineRule="auto"/>
        <w:ind w:left="142" w:right="132" w:firstLine="204"/>
        <w:rPr>
          <w:w w:val="105"/>
        </w:rPr>
      </w:pPr>
      <w:r>
        <w:rPr>
          <w:w w:val="105"/>
        </w:rPr>
        <w:t>Like</w:t>
      </w:r>
      <w:r w:rsidR="00674848">
        <w:rPr>
          <w:w w:val="105"/>
        </w:rPr>
        <w:t xml:space="preserve"> </w:t>
      </w:r>
      <w:r>
        <w:rPr>
          <w:w w:val="105"/>
        </w:rPr>
        <w:t>Dante and</w:t>
      </w:r>
      <w:r w:rsidR="00674848">
        <w:rPr>
          <w:w w:val="105"/>
        </w:rPr>
        <w:t xml:space="preserve"> </w:t>
      </w:r>
      <w:r>
        <w:rPr>
          <w:w w:val="105"/>
        </w:rPr>
        <w:t>Milton,</w:t>
      </w:r>
      <w:r w:rsidR="00674848">
        <w:rPr>
          <w:w w:val="105"/>
        </w:rPr>
        <w:t xml:space="preserve"> </w:t>
      </w:r>
      <w:r>
        <w:rPr>
          <w:w w:val="105"/>
        </w:rPr>
        <w:t>Sorokin</w:t>
      </w:r>
      <w:r w:rsidR="00674848">
        <w:rPr>
          <w:w w:val="105"/>
        </w:rPr>
        <w:t xml:space="preserve"> </w:t>
      </w:r>
      <w:r>
        <w:rPr>
          <w:w w:val="105"/>
        </w:rPr>
        <w:t>was "twice born."</w:t>
      </w:r>
      <w:r w:rsidR="00674848">
        <w:rPr>
          <w:w w:val="105"/>
        </w:rPr>
        <w:t xml:space="preserve"> </w:t>
      </w:r>
      <w:r>
        <w:rPr>
          <w:w w:val="105"/>
        </w:rPr>
        <w:t>He was reprieved</w:t>
      </w:r>
      <w:r w:rsidR="00674848">
        <w:rPr>
          <w:w w:val="105"/>
        </w:rPr>
        <w:t xml:space="preserve"> </w:t>
      </w:r>
      <w:r>
        <w:rPr>
          <w:w w:val="105"/>
        </w:rPr>
        <w:t>from a death</w:t>
      </w:r>
      <w:r w:rsidR="00674848">
        <w:rPr>
          <w:w w:val="105"/>
        </w:rPr>
        <w:t xml:space="preserve"> </w:t>
      </w:r>
      <w:r>
        <w:rPr>
          <w:w w:val="105"/>
        </w:rPr>
        <w:t>sentence and</w:t>
      </w:r>
      <w:r w:rsidR="00674848">
        <w:rPr>
          <w:w w:val="105"/>
        </w:rPr>
        <w:t xml:space="preserve"> </w:t>
      </w:r>
      <w:r>
        <w:rPr>
          <w:w w:val="105"/>
        </w:rPr>
        <w:t>lived</w:t>
      </w:r>
      <w:r w:rsidR="00674848">
        <w:rPr>
          <w:w w:val="105"/>
        </w:rPr>
        <w:t xml:space="preserve"> </w:t>
      </w:r>
      <w:r>
        <w:rPr>
          <w:w w:val="105"/>
        </w:rPr>
        <w:t>to write further</w:t>
      </w:r>
      <w:r w:rsidR="00674848">
        <w:rPr>
          <w:w w:val="105"/>
        </w:rPr>
        <w:t xml:space="preserve"> </w:t>
      </w:r>
      <w:r>
        <w:rPr>
          <w:w w:val="105"/>
        </w:rPr>
        <w:t>about</w:t>
      </w:r>
      <w:r w:rsidR="00674848">
        <w:rPr>
          <w:w w:val="105"/>
        </w:rPr>
        <w:t xml:space="preserve"> </w:t>
      </w:r>
      <w:r>
        <w:rPr>
          <w:w w:val="105"/>
        </w:rPr>
        <w:t>human affairs.</w:t>
      </w:r>
    </w:p>
    <w:p w:rsidR="00F76373" w:rsidRDefault="00F76373" w:rsidP="00AC09EF">
      <w:pPr>
        <w:pStyle w:val="BodyText"/>
        <w:spacing w:line="223" w:lineRule="auto"/>
        <w:ind w:left="142" w:right="132" w:firstLine="204"/>
      </w:pPr>
    </w:p>
    <w:p w:rsidR="00F76373" w:rsidRDefault="00F76373" w:rsidP="00AC09EF">
      <w:pPr>
        <w:pStyle w:val="BodyText"/>
        <w:spacing w:line="223" w:lineRule="auto"/>
        <w:ind w:left="142" w:right="132" w:firstLine="204"/>
      </w:pPr>
    </w:p>
    <w:p w:rsidR="00F76373" w:rsidRDefault="00F76373" w:rsidP="00AC09EF">
      <w:pPr>
        <w:pStyle w:val="BodyText"/>
        <w:spacing w:line="223" w:lineRule="auto"/>
        <w:ind w:left="142" w:right="132" w:firstLine="204"/>
      </w:pPr>
    </w:p>
    <w:p w:rsidR="00F76373" w:rsidRDefault="00F76373" w:rsidP="00AC09EF">
      <w:pPr>
        <w:pStyle w:val="BodyText"/>
        <w:spacing w:line="223" w:lineRule="auto"/>
        <w:ind w:left="142" w:right="132" w:firstLine="204"/>
      </w:pPr>
    </w:p>
    <w:p w:rsidR="00123ECE" w:rsidRDefault="00D46E09">
      <w:pPr>
        <w:pStyle w:val="BodyText"/>
        <w:spacing w:before="144" w:line="223" w:lineRule="auto"/>
        <w:ind w:left="150" w:right="4970" w:hanging="9"/>
      </w:pPr>
      <w:r>
        <w:rPr>
          <w:w w:val="105"/>
        </w:rPr>
        <w:t>Carle C. Zimmerman RFD 2 - Box 180</w:t>
      </w:r>
    </w:p>
    <w:p w:rsidR="00123ECE" w:rsidRDefault="00D46E09">
      <w:pPr>
        <w:pStyle w:val="BodyText"/>
        <w:spacing w:line="216" w:lineRule="exact"/>
        <w:ind w:left="150"/>
        <w:jc w:val="both"/>
      </w:pPr>
      <w:r>
        <w:rPr>
          <w:w w:val="105"/>
        </w:rPr>
        <w:t>Laconia,</w:t>
      </w:r>
      <w:r w:rsidR="00674848">
        <w:rPr>
          <w:w w:val="105"/>
        </w:rPr>
        <w:t xml:space="preserve"> </w:t>
      </w:r>
      <w:r>
        <w:rPr>
          <w:w w:val="105"/>
        </w:rPr>
        <w:t>New Hampshire</w:t>
      </w:r>
    </w:p>
    <w:sectPr w:rsidR="00123ECE">
      <w:footerReference w:type="default" r:id="rId6"/>
      <w:pgSz w:w="10080" w:h="14560"/>
      <w:pgMar w:top="1140" w:right="1380" w:bottom="440" w:left="1300" w:header="0" w:footer="2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59F5" w:rsidRDefault="00A959F5">
      <w:r>
        <w:separator/>
      </w:r>
    </w:p>
  </w:endnote>
  <w:endnote w:type="continuationSeparator" w:id="0">
    <w:p w:rsidR="00A959F5" w:rsidRDefault="00A95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3ECE" w:rsidRDefault="00123EC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59F5" w:rsidRDefault="00A959F5">
      <w:r>
        <w:separator/>
      </w:r>
    </w:p>
  </w:footnote>
  <w:footnote w:type="continuationSeparator" w:id="0">
    <w:p w:rsidR="00A959F5" w:rsidRDefault="00A959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ECE"/>
    <w:rsid w:val="00123ECE"/>
    <w:rsid w:val="00426A81"/>
    <w:rsid w:val="00674848"/>
    <w:rsid w:val="00895C0D"/>
    <w:rsid w:val="0093642B"/>
    <w:rsid w:val="00A959F5"/>
    <w:rsid w:val="00AC09EF"/>
    <w:rsid w:val="00D46E09"/>
    <w:rsid w:val="00F76373"/>
    <w:rsid w:val="00FA6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9F91D2"/>
  <w15:docId w15:val="{E894F463-E830-4A2A-B119-31D26886C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21"/>
      <w:ind w:left="120"/>
      <w:outlineLvl w:val="0"/>
    </w:pPr>
    <w:rPr>
      <w:rFonts w:ascii="Book Antiqua" w:eastAsia="Book Antiqua" w:hAnsi="Book Antiqua" w:cs="Book Antiqu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3642B"/>
    <w:pPr>
      <w:tabs>
        <w:tab w:val="center" w:pos="4680"/>
        <w:tab w:val="right" w:pos="9360"/>
      </w:tabs>
    </w:pPr>
  </w:style>
  <w:style w:type="character" w:customStyle="1" w:styleId="HeaderChar">
    <w:name w:val="Header Char"/>
    <w:basedOn w:val="DefaultParagraphFont"/>
    <w:link w:val="Header"/>
    <w:uiPriority w:val="99"/>
    <w:rsid w:val="0093642B"/>
    <w:rPr>
      <w:rFonts w:ascii="Times New Roman" w:eastAsia="Times New Roman" w:hAnsi="Times New Roman" w:cs="Times New Roman"/>
    </w:rPr>
  </w:style>
  <w:style w:type="paragraph" w:styleId="Footer">
    <w:name w:val="footer"/>
    <w:basedOn w:val="Normal"/>
    <w:link w:val="FooterChar"/>
    <w:uiPriority w:val="99"/>
    <w:unhideWhenUsed/>
    <w:rsid w:val="0093642B"/>
    <w:pPr>
      <w:tabs>
        <w:tab w:val="center" w:pos="4680"/>
        <w:tab w:val="right" w:pos="9360"/>
      </w:tabs>
    </w:pPr>
  </w:style>
  <w:style w:type="character" w:customStyle="1" w:styleId="FooterChar">
    <w:name w:val="Footer Char"/>
    <w:basedOn w:val="DefaultParagraphFont"/>
    <w:link w:val="Footer"/>
    <w:uiPriority w:val="99"/>
    <w:rsid w:val="0093642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707</Words>
  <Characters>4034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Review</vt:lpstr>
    </vt:vector>
  </TitlesOfParts>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dc:title>
  <dc:creator>Roger W Smith</dc:creator>
  <cp:lastModifiedBy>Roger</cp:lastModifiedBy>
  <cp:revision>5</cp:revision>
  <dcterms:created xsi:type="dcterms:W3CDTF">2017-05-07T15:19:00Z</dcterms:created>
  <dcterms:modified xsi:type="dcterms:W3CDTF">2017-12-06T11:31:00Z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2017-05-06T00:00:00Z</vt:filetime>
  </property>
  <property fmtid="{D5CDD505-2E9C-101B-9397-08002B2CF9AE}" pid="3" name="LastSaved">
    <vt:filetime>2017-05-07T00:00:00Z</vt:filetime>
  </property>
</Properties>
</file>