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D683F" w:rsidRPr="0071474E" w:rsidRDefault="008D683F" w:rsidP="008D683F">
      <w:pPr>
        <w:spacing w:before="21" w:line="256" w:lineRule="auto"/>
        <w:ind w:left="120" w:right="898"/>
        <w:rPr>
          <w:sz w:val="24"/>
        </w:rPr>
      </w:pPr>
      <w:r w:rsidRPr="0071474E">
        <w:rPr>
          <w:w w:val="105"/>
          <w:sz w:val="24"/>
        </w:rPr>
        <w:t xml:space="preserve">Reviewed Work: Hunger as a Factor in Human Affairs. by </w:t>
      </w:r>
      <w:proofErr w:type="spellStart"/>
      <w:r w:rsidRPr="0071474E">
        <w:rPr>
          <w:w w:val="105"/>
          <w:sz w:val="24"/>
        </w:rPr>
        <w:t>Pitirim</w:t>
      </w:r>
      <w:proofErr w:type="spellEnd"/>
      <w:r w:rsidRPr="0071474E">
        <w:rPr>
          <w:w w:val="105"/>
          <w:sz w:val="24"/>
        </w:rPr>
        <w:t xml:space="preserve"> A. Sorokin, Elena P. Sorokin and T. Lynn Smith</w:t>
      </w:r>
    </w:p>
    <w:p w:rsidR="008D683F" w:rsidRPr="0071474E" w:rsidRDefault="008D683F" w:rsidP="008D683F">
      <w:pPr>
        <w:ind w:left="120"/>
        <w:rPr>
          <w:sz w:val="24"/>
        </w:rPr>
      </w:pPr>
      <w:r w:rsidRPr="0071474E">
        <w:rPr>
          <w:w w:val="110"/>
          <w:sz w:val="24"/>
        </w:rPr>
        <w:t xml:space="preserve">Review by: Robert </w:t>
      </w:r>
      <w:proofErr w:type="spellStart"/>
      <w:r w:rsidRPr="0071474E">
        <w:rPr>
          <w:w w:val="110"/>
          <w:sz w:val="24"/>
        </w:rPr>
        <w:t>Bierstedt</w:t>
      </w:r>
      <w:proofErr w:type="spellEnd"/>
    </w:p>
    <w:p w:rsidR="008D683F" w:rsidRPr="0071474E" w:rsidRDefault="008D683F" w:rsidP="008D683F">
      <w:pPr>
        <w:spacing w:before="21" w:line="256" w:lineRule="auto"/>
        <w:ind w:left="120" w:right="3322"/>
        <w:rPr>
          <w:sz w:val="24"/>
        </w:rPr>
      </w:pPr>
      <w:r w:rsidRPr="0071474E">
        <w:rPr>
          <w:w w:val="110"/>
          <w:sz w:val="24"/>
        </w:rPr>
        <w:t xml:space="preserve">Source: </w:t>
      </w:r>
      <w:r w:rsidRPr="0071474E">
        <w:rPr>
          <w:i/>
          <w:w w:val="110"/>
          <w:sz w:val="24"/>
        </w:rPr>
        <w:t xml:space="preserve">Social Forces, </w:t>
      </w:r>
      <w:r w:rsidRPr="0071474E">
        <w:rPr>
          <w:w w:val="110"/>
          <w:sz w:val="24"/>
        </w:rPr>
        <w:t>Vol. 55,</w:t>
      </w:r>
      <w:r w:rsidR="00887B5C">
        <w:rPr>
          <w:w w:val="110"/>
          <w:sz w:val="24"/>
        </w:rPr>
        <w:t xml:space="preserve"> N</w:t>
      </w:r>
      <w:r w:rsidRPr="0071474E">
        <w:rPr>
          <w:w w:val="110"/>
          <w:sz w:val="24"/>
        </w:rPr>
        <w:t>o. 1 (Sep., 1976), pp. 195-196</w:t>
      </w:r>
      <w:bookmarkStart w:id="0" w:name="_GoBack"/>
      <w:bookmarkEnd w:id="0"/>
    </w:p>
    <w:p w:rsidR="008D683F" w:rsidRPr="0071474E" w:rsidRDefault="008D683F" w:rsidP="008D683F">
      <w:pPr>
        <w:pStyle w:val="BodyText"/>
        <w:spacing w:before="3"/>
        <w:rPr>
          <w:sz w:val="24"/>
        </w:rPr>
      </w:pPr>
    </w:p>
    <w:p w:rsidR="008D683F" w:rsidRPr="0071474E" w:rsidRDefault="008D683F" w:rsidP="008D683F">
      <w:pPr>
        <w:pStyle w:val="BodyText"/>
        <w:rPr>
          <w:i/>
          <w:sz w:val="24"/>
        </w:rPr>
      </w:pPr>
    </w:p>
    <w:p w:rsidR="008D683F" w:rsidRPr="0071474E" w:rsidRDefault="008D683F" w:rsidP="00C27EE1">
      <w:pPr>
        <w:pStyle w:val="BodyText"/>
        <w:spacing w:line="247" w:lineRule="auto"/>
        <w:ind w:right="120"/>
        <w:jc w:val="both"/>
        <w:rPr>
          <w:sz w:val="24"/>
        </w:rPr>
      </w:pPr>
      <w:bookmarkStart w:id="1" w:name="image_2"/>
      <w:bookmarkEnd w:id="1"/>
    </w:p>
    <w:p w:rsidR="008D683F" w:rsidRPr="0071474E" w:rsidRDefault="008D683F" w:rsidP="008D683F">
      <w:pPr>
        <w:pStyle w:val="BodyText"/>
        <w:rPr>
          <w:sz w:val="24"/>
        </w:rPr>
      </w:pPr>
    </w:p>
    <w:p w:rsidR="00C27EE1" w:rsidRPr="0071474E" w:rsidRDefault="00C27EE1" w:rsidP="008D683F">
      <w:pPr>
        <w:pStyle w:val="BodyText"/>
        <w:rPr>
          <w:sz w:val="24"/>
        </w:rPr>
      </w:pPr>
    </w:p>
    <w:p w:rsidR="00C27EE1" w:rsidRPr="0071474E" w:rsidRDefault="00C27EE1" w:rsidP="008D683F">
      <w:pPr>
        <w:pStyle w:val="BodyText"/>
        <w:rPr>
          <w:sz w:val="24"/>
        </w:rPr>
      </w:pPr>
    </w:p>
    <w:p w:rsidR="00C27EE1" w:rsidRPr="0071474E" w:rsidRDefault="00C27EE1" w:rsidP="008D683F">
      <w:pPr>
        <w:pStyle w:val="BodyText"/>
        <w:rPr>
          <w:sz w:val="24"/>
        </w:rPr>
      </w:pPr>
    </w:p>
    <w:p w:rsidR="008D683F" w:rsidRPr="0071474E" w:rsidRDefault="008D683F" w:rsidP="008D683F">
      <w:pPr>
        <w:pStyle w:val="BodyText"/>
        <w:spacing w:before="4"/>
        <w:rPr>
          <w:sz w:val="24"/>
        </w:rPr>
      </w:pPr>
    </w:p>
    <w:p w:rsidR="008D683F" w:rsidRPr="0071474E" w:rsidRDefault="008D683F" w:rsidP="008D683F">
      <w:pPr>
        <w:spacing w:line="230" w:lineRule="auto"/>
        <w:ind w:left="103" w:right="136" w:firstLine="19"/>
        <w:jc w:val="both"/>
        <w:rPr>
          <w:sz w:val="24"/>
        </w:rPr>
      </w:pPr>
      <w:r w:rsidRPr="0071474E">
        <w:rPr>
          <w:sz w:val="24"/>
        </w:rPr>
        <w:t xml:space="preserve">HUNGER AS A FACTOR IN HUMAN AFFAIRS. By </w:t>
      </w:r>
      <w:proofErr w:type="spellStart"/>
      <w:r w:rsidRPr="0071474E">
        <w:rPr>
          <w:i/>
          <w:sz w:val="24"/>
        </w:rPr>
        <w:t>Pitirim</w:t>
      </w:r>
      <w:proofErr w:type="spellEnd"/>
      <w:r w:rsidRPr="0071474E">
        <w:rPr>
          <w:i/>
          <w:sz w:val="24"/>
        </w:rPr>
        <w:t xml:space="preserve"> A. Sorokin. </w:t>
      </w:r>
      <w:r w:rsidRPr="0071474E">
        <w:rPr>
          <w:sz w:val="24"/>
        </w:rPr>
        <w:t xml:space="preserve">Translated and with a Prologue by </w:t>
      </w:r>
      <w:r w:rsidRPr="0071474E">
        <w:rPr>
          <w:i/>
          <w:sz w:val="24"/>
        </w:rPr>
        <w:t xml:space="preserve">Elena P. Sorokin. </w:t>
      </w:r>
      <w:r w:rsidRPr="0071474E">
        <w:rPr>
          <w:sz w:val="24"/>
        </w:rPr>
        <w:t xml:space="preserve">Edited and with an Introduction by </w:t>
      </w:r>
      <w:r w:rsidRPr="0071474E">
        <w:rPr>
          <w:i/>
          <w:sz w:val="24"/>
        </w:rPr>
        <w:t xml:space="preserve">T. Lynn Smith. Gainesville: The University Presses of Florida, </w:t>
      </w:r>
      <w:r w:rsidRPr="0071474E">
        <w:rPr>
          <w:sz w:val="24"/>
        </w:rPr>
        <w:t>1975. 319 pp. $12.50.</w:t>
      </w:r>
    </w:p>
    <w:p w:rsidR="0071474E" w:rsidRDefault="0071474E" w:rsidP="00887B5C">
      <w:pPr>
        <w:jc w:val="both"/>
        <w:rPr>
          <w:sz w:val="24"/>
          <w:szCs w:val="17"/>
        </w:rPr>
      </w:pPr>
    </w:p>
    <w:p w:rsidR="00887B5C" w:rsidRDefault="00887B5C" w:rsidP="00887B5C">
      <w:pPr>
        <w:jc w:val="both"/>
        <w:rPr>
          <w:i/>
          <w:sz w:val="24"/>
        </w:rPr>
      </w:pPr>
    </w:p>
    <w:p w:rsidR="008D683F" w:rsidRPr="0071474E" w:rsidRDefault="008D683F" w:rsidP="008D683F">
      <w:pPr>
        <w:ind w:left="105"/>
        <w:jc w:val="both"/>
        <w:rPr>
          <w:i/>
          <w:sz w:val="24"/>
        </w:rPr>
      </w:pPr>
      <w:r w:rsidRPr="0071474E">
        <w:rPr>
          <w:i/>
          <w:sz w:val="24"/>
        </w:rPr>
        <w:t xml:space="preserve">Reviewer: </w:t>
      </w:r>
      <w:r w:rsidRPr="0071474E">
        <w:rPr>
          <w:sz w:val="24"/>
        </w:rPr>
        <w:t xml:space="preserve">ROBERT </w:t>
      </w:r>
      <w:proofErr w:type="spellStart"/>
      <w:r w:rsidRPr="0071474E">
        <w:rPr>
          <w:sz w:val="24"/>
        </w:rPr>
        <w:t>BIERSTEDT</w:t>
      </w:r>
      <w:proofErr w:type="spellEnd"/>
      <w:r w:rsidRPr="0071474E">
        <w:rPr>
          <w:sz w:val="24"/>
        </w:rPr>
        <w:t xml:space="preserve">, </w:t>
      </w:r>
      <w:r w:rsidRPr="0071474E">
        <w:rPr>
          <w:i/>
          <w:sz w:val="24"/>
        </w:rPr>
        <w:t>University of Virginia</w:t>
      </w:r>
    </w:p>
    <w:p w:rsidR="008D683F" w:rsidRDefault="008D683F" w:rsidP="008D683F">
      <w:pPr>
        <w:pStyle w:val="BodyText"/>
        <w:spacing w:before="4"/>
        <w:rPr>
          <w:i/>
          <w:sz w:val="24"/>
        </w:rPr>
      </w:pPr>
    </w:p>
    <w:p w:rsidR="0071474E" w:rsidRDefault="0071474E" w:rsidP="008D683F">
      <w:pPr>
        <w:pStyle w:val="BodyText"/>
        <w:spacing w:before="4"/>
        <w:rPr>
          <w:i/>
          <w:sz w:val="24"/>
        </w:rPr>
      </w:pPr>
    </w:p>
    <w:p w:rsidR="0071474E" w:rsidRDefault="0071474E" w:rsidP="008D683F">
      <w:pPr>
        <w:pStyle w:val="BodyText"/>
        <w:spacing w:before="4"/>
        <w:rPr>
          <w:i/>
          <w:sz w:val="24"/>
        </w:rPr>
      </w:pPr>
    </w:p>
    <w:p w:rsidR="0071474E" w:rsidRPr="0071474E" w:rsidRDefault="0071474E" w:rsidP="008D683F">
      <w:pPr>
        <w:pStyle w:val="BodyText"/>
        <w:spacing w:before="4"/>
        <w:rPr>
          <w:i/>
          <w:sz w:val="24"/>
        </w:rPr>
      </w:pPr>
    </w:p>
    <w:p w:rsidR="00C27EE1" w:rsidRPr="0071474E" w:rsidRDefault="00C27EE1" w:rsidP="008D683F">
      <w:pPr>
        <w:pStyle w:val="BodyText"/>
        <w:spacing w:before="4"/>
        <w:rPr>
          <w:i/>
          <w:sz w:val="24"/>
        </w:rPr>
      </w:pPr>
    </w:p>
    <w:p w:rsidR="008D683F" w:rsidRPr="0071474E" w:rsidRDefault="008D683F" w:rsidP="0071474E">
      <w:pPr>
        <w:pStyle w:val="BodyText"/>
        <w:spacing w:before="1" w:line="244" w:lineRule="auto"/>
        <w:ind w:left="112" w:right="124" w:hanging="7"/>
        <w:jc w:val="both"/>
        <w:rPr>
          <w:sz w:val="24"/>
        </w:rPr>
      </w:pPr>
      <w:r w:rsidRPr="0071474E">
        <w:rPr>
          <w:w w:val="105"/>
          <w:sz w:val="24"/>
        </w:rPr>
        <w:t>The story of this unusual book is as important, in its way, as its content. Sorokin wrote it in Russia during the great famine of 1919-21 when he, like everyone else, was suffering from starvation. Indeed, he wondered later whether some of the chapters did not disclose his physical weakness at the time of writing them. The book was published in Leningrad in 1922 with the cooperation of a friend and some anti-Communist printers who managed for a time to evade the censors. Unfortunately, the censors discovered the book in the final stage of the production process and destroyed it. When Sorokin and his wife Elena were banished from Russia on September 23, 1922, they smuggled a set of proof sheets out of the country with them. These sheets remained untouched for fifty years (Sorokin died in 1968) when, at the suggestion of Philip J. Allen, Elena Sorokin decided to translate them, a task she undertook with the help of T. Lynn Smith as editor. The enterprise was financed by Eli Lilly, benefactor and friend of Sorokin and, in accordance with Lilly's wish, the finished product is dedicated</w:t>
      </w:r>
      <w:r w:rsidR="0071474E">
        <w:rPr>
          <w:w w:val="105"/>
          <w:sz w:val="24"/>
        </w:rPr>
        <w:t xml:space="preserve"> to t</w:t>
      </w:r>
      <w:r w:rsidRPr="0071474E">
        <w:rPr>
          <w:w w:val="105"/>
          <w:sz w:val="24"/>
        </w:rPr>
        <w:t xml:space="preserve">he memory of </w:t>
      </w:r>
      <w:proofErr w:type="spellStart"/>
      <w:r w:rsidRPr="0071474E">
        <w:rPr>
          <w:w w:val="105"/>
          <w:sz w:val="24"/>
        </w:rPr>
        <w:lastRenderedPageBreak/>
        <w:t>Pitirim</w:t>
      </w:r>
      <w:proofErr w:type="spellEnd"/>
      <w:r w:rsidRPr="0071474E">
        <w:rPr>
          <w:w w:val="105"/>
          <w:sz w:val="24"/>
        </w:rPr>
        <w:t xml:space="preserve"> </w:t>
      </w:r>
      <w:proofErr w:type="spellStart"/>
      <w:r w:rsidRPr="0071474E">
        <w:rPr>
          <w:w w:val="105"/>
          <w:sz w:val="24"/>
        </w:rPr>
        <w:t>Alexandrovitch</w:t>
      </w:r>
      <w:proofErr w:type="spellEnd"/>
      <w:r w:rsidRPr="0071474E">
        <w:rPr>
          <w:w w:val="105"/>
          <w:sz w:val="24"/>
        </w:rPr>
        <w:t xml:space="preserve"> Sorokin. (Sorokin had dedicated the original edition to all those, from whatever organizations and nations, who had helped to alleviate the suffering of the Russian people during their time of</w:t>
      </w:r>
      <w:r w:rsidRPr="0071474E">
        <w:rPr>
          <w:spacing w:val="27"/>
          <w:w w:val="105"/>
          <w:sz w:val="24"/>
        </w:rPr>
        <w:t xml:space="preserve"> </w:t>
      </w:r>
      <w:r w:rsidRPr="0071474E">
        <w:rPr>
          <w:w w:val="105"/>
          <w:sz w:val="24"/>
        </w:rPr>
        <w:t>famine.)</w:t>
      </w:r>
    </w:p>
    <w:p w:rsidR="008D683F" w:rsidRPr="0071474E" w:rsidRDefault="008D683F" w:rsidP="008D683F">
      <w:pPr>
        <w:pStyle w:val="BodyText"/>
        <w:spacing w:before="5" w:line="242" w:lineRule="auto"/>
        <w:ind w:left="109" w:right="118" w:firstLine="564"/>
        <w:jc w:val="both"/>
        <w:rPr>
          <w:sz w:val="24"/>
        </w:rPr>
      </w:pPr>
      <w:r w:rsidRPr="0071474E">
        <w:rPr>
          <w:w w:val="105"/>
          <w:sz w:val="24"/>
        </w:rPr>
        <w:t xml:space="preserve">Elena Sorokin, who died on September 2, 1975, contributed a Prologue to this book in which she describes the miserable conditions they endured when her husband was writing it. The winter of 1918-19 was exceptionally cold and in their </w:t>
      </w:r>
      <w:proofErr w:type="gramStart"/>
      <w:r w:rsidRPr="0071474E">
        <w:rPr>
          <w:w w:val="105"/>
          <w:sz w:val="24"/>
        </w:rPr>
        <w:t>apartment</w:t>
      </w:r>
      <w:proofErr w:type="gramEnd"/>
      <w:r w:rsidRPr="0071474E">
        <w:rPr>
          <w:w w:val="105"/>
          <w:sz w:val="24"/>
        </w:rPr>
        <w:t xml:space="preserve"> there was no electricity, little kerosene, no heat, and, of course, never enough to eat. Sorokin describes these conditions also in his </w:t>
      </w:r>
      <w:proofErr w:type="gramStart"/>
      <w:r w:rsidRPr="0071474E">
        <w:rPr>
          <w:w w:val="105"/>
          <w:sz w:val="24"/>
        </w:rPr>
        <w:t>two autobiographical</w:t>
      </w:r>
      <w:proofErr w:type="gramEnd"/>
      <w:r w:rsidRPr="0071474E">
        <w:rPr>
          <w:w w:val="105"/>
          <w:sz w:val="24"/>
        </w:rPr>
        <w:t xml:space="preserve"> works, </w:t>
      </w:r>
      <w:r w:rsidRPr="0071474E">
        <w:rPr>
          <w:i/>
          <w:w w:val="105"/>
          <w:sz w:val="24"/>
        </w:rPr>
        <w:t xml:space="preserve">Leaves from a Russian Diary </w:t>
      </w:r>
      <w:r w:rsidRPr="0071474E">
        <w:rPr>
          <w:w w:val="105"/>
          <w:sz w:val="24"/>
        </w:rPr>
        <w:t xml:space="preserve">(1924) and </w:t>
      </w:r>
      <w:r w:rsidRPr="0071474E">
        <w:rPr>
          <w:i/>
          <w:w w:val="105"/>
          <w:sz w:val="24"/>
        </w:rPr>
        <w:t xml:space="preserve">A Long Journey </w:t>
      </w:r>
      <w:r w:rsidRPr="0071474E">
        <w:rPr>
          <w:w w:val="105"/>
          <w:sz w:val="24"/>
        </w:rPr>
        <w:t xml:space="preserve">(1963). It is hard to know which description is most harrowing. The pain is relieved, however, by a distinct pleasure. Because the book is a kind of memorial tribute, Mrs. Sorokin included twenty photographs from the family album, including one each of </w:t>
      </w:r>
      <w:proofErr w:type="spellStart"/>
      <w:r w:rsidRPr="0071474E">
        <w:rPr>
          <w:w w:val="105"/>
          <w:sz w:val="24"/>
        </w:rPr>
        <w:t>Pitirim</w:t>
      </w:r>
      <w:proofErr w:type="spellEnd"/>
      <w:r w:rsidRPr="0071474E">
        <w:rPr>
          <w:w w:val="105"/>
          <w:sz w:val="24"/>
        </w:rPr>
        <w:t xml:space="preserve"> and herself at the time of their marriage (1917, when </w:t>
      </w:r>
      <w:proofErr w:type="spellStart"/>
      <w:r w:rsidRPr="0071474E">
        <w:rPr>
          <w:w w:val="105"/>
          <w:sz w:val="24"/>
        </w:rPr>
        <w:t>Pitirim</w:t>
      </w:r>
      <w:proofErr w:type="spellEnd"/>
      <w:r w:rsidRPr="0071474E">
        <w:rPr>
          <w:w w:val="105"/>
          <w:sz w:val="24"/>
        </w:rPr>
        <w:t xml:space="preserve"> was 28 and secretary to Kerensky), the Fortress of St. Peter and St. Paul in which Sorokin was imprisoned, the University of Leningrad (where Sorokin became the first Professor of Sociology), the title page of the destroyed Russian edition of the book, a page of manuscript Sorokin wrote in Czechoslovakia in 1923, Sorokin lecturing at Harvard in the thirties, Sorokin at his summer camp in Quebec, and Sorokin at this typewriter in his house at Winchester, Massachusetts.</w:t>
      </w:r>
    </w:p>
    <w:p w:rsidR="008D683F" w:rsidRPr="0071474E" w:rsidRDefault="008D683F" w:rsidP="008D683F">
      <w:pPr>
        <w:pStyle w:val="BodyText"/>
        <w:spacing w:before="3" w:line="244" w:lineRule="auto"/>
        <w:ind w:left="110" w:right="117" w:firstLine="556"/>
        <w:jc w:val="both"/>
        <w:rPr>
          <w:sz w:val="24"/>
        </w:rPr>
      </w:pPr>
      <w:r w:rsidRPr="0071474E">
        <w:rPr>
          <w:w w:val="105"/>
          <w:sz w:val="24"/>
        </w:rPr>
        <w:t xml:space="preserve">As he tells us in his Preface, Sorokin wrote the book not only because hunger was a close personal experience but because nowhere in the literature was there a systematic sociological study of the role of nutrition in human life. Consequently, after an introductory chapter on the physiology of nutrition, he considers in detail and at length changes, both physiological and psychological, brought about in the organism by variations in the quantity and quality of food consumed, and especially changes in behavior caused by starvation. Taking hunger as the independent variable he goes on to treat its effects on the methods of food production, on the exportation and importation of food products, on migration, war, crime, riots, and revolutions, and on "the organization of the aggregate." By this last he means the effect of starvation on the political organization of society itself, an effect that is nothing less than what he calls "compulsory </w:t>
      </w:r>
      <w:proofErr w:type="spellStart"/>
      <w:r w:rsidRPr="0071474E">
        <w:rPr>
          <w:w w:val="105"/>
          <w:sz w:val="24"/>
        </w:rPr>
        <w:t>statism</w:t>
      </w:r>
      <w:proofErr w:type="spellEnd"/>
      <w:r w:rsidRPr="0071474E">
        <w:rPr>
          <w:w w:val="105"/>
          <w:sz w:val="24"/>
        </w:rPr>
        <w:t xml:space="preserve">" or what we would today call </w:t>
      </w:r>
      <w:proofErr w:type="spellStart"/>
      <w:r w:rsidRPr="0071474E">
        <w:rPr>
          <w:w w:val="105"/>
          <w:sz w:val="24"/>
        </w:rPr>
        <w:t>totali</w:t>
      </w:r>
      <w:proofErr w:type="spellEnd"/>
      <w:r w:rsidRPr="0071474E">
        <w:rPr>
          <w:w w:val="105"/>
          <w:sz w:val="24"/>
        </w:rPr>
        <w:t xml:space="preserve">­ </w:t>
      </w:r>
      <w:proofErr w:type="spellStart"/>
      <w:r w:rsidRPr="0071474E">
        <w:rPr>
          <w:w w:val="105"/>
          <w:sz w:val="24"/>
        </w:rPr>
        <w:t>tarianism</w:t>
      </w:r>
      <w:proofErr w:type="spellEnd"/>
      <w:r w:rsidRPr="0071474E">
        <w:rPr>
          <w:w w:val="105"/>
          <w:sz w:val="24"/>
        </w:rPr>
        <w:t xml:space="preserve">. He insists, with a </w:t>
      </w:r>
      <w:proofErr w:type="spellStart"/>
      <w:r w:rsidRPr="0071474E">
        <w:rPr>
          <w:w w:val="105"/>
          <w:sz w:val="24"/>
        </w:rPr>
        <w:t>gret</w:t>
      </w:r>
      <w:proofErr w:type="spellEnd"/>
      <w:r w:rsidRPr="0071474E">
        <w:rPr>
          <w:w w:val="105"/>
          <w:sz w:val="24"/>
        </w:rPr>
        <w:t xml:space="preserve"> deal of historical evidence, that the ideals of revolution are seldom realized; instead the results are exploitation, inequality, arbitrary authority, poverty, </w:t>
      </w:r>
      <w:r w:rsidRPr="0071474E">
        <w:rPr>
          <w:w w:val="105"/>
          <w:sz w:val="24"/>
        </w:rPr>
        <w:lastRenderedPageBreak/>
        <w:t>starvation, and, often, war. It is easy to understand why the Soviets destroyed the book.</w:t>
      </w:r>
    </w:p>
    <w:p w:rsidR="008D683F" w:rsidRPr="0071474E" w:rsidRDefault="008D683F" w:rsidP="008D683F">
      <w:pPr>
        <w:pStyle w:val="BodyText"/>
        <w:spacing w:line="244" w:lineRule="auto"/>
        <w:ind w:left="112" w:right="117" w:firstLine="545"/>
        <w:jc w:val="both"/>
        <w:rPr>
          <w:sz w:val="24"/>
        </w:rPr>
      </w:pPr>
      <w:r w:rsidRPr="0071474E">
        <w:rPr>
          <w:w w:val="105"/>
          <w:sz w:val="24"/>
        </w:rPr>
        <w:t>The book is interesting for additional reasons. At this period of his life Sorokin was a positivist and a behaviorist. The conditioned reflex, like tropism and taxis, plays a large role and indeed, as the author himself realizes, he expends almost too many pages on biology. Sorokin is dedicated to the proposition, repeated several times, that man is what he eats. As we know, both the positivism and the behaviorism were destined to disappear. In the second place,</w:t>
      </w:r>
      <w:r w:rsidRPr="0071474E">
        <w:rPr>
          <w:spacing w:val="-2"/>
          <w:w w:val="105"/>
          <w:sz w:val="24"/>
        </w:rPr>
        <w:t xml:space="preserve"> </w:t>
      </w:r>
      <w:r w:rsidRPr="0071474E">
        <w:rPr>
          <w:w w:val="105"/>
          <w:sz w:val="24"/>
        </w:rPr>
        <w:t>the</w:t>
      </w:r>
      <w:r w:rsidRPr="0071474E">
        <w:rPr>
          <w:spacing w:val="-10"/>
          <w:w w:val="105"/>
          <w:sz w:val="24"/>
        </w:rPr>
        <w:t xml:space="preserve"> </w:t>
      </w:r>
      <w:r w:rsidRPr="0071474E">
        <w:rPr>
          <w:w w:val="105"/>
          <w:sz w:val="24"/>
        </w:rPr>
        <w:t>book,</w:t>
      </w:r>
      <w:r w:rsidRPr="0071474E">
        <w:rPr>
          <w:spacing w:val="-7"/>
          <w:w w:val="105"/>
          <w:sz w:val="24"/>
        </w:rPr>
        <w:t xml:space="preserve"> </w:t>
      </w:r>
      <w:r w:rsidRPr="0071474E">
        <w:rPr>
          <w:w w:val="105"/>
          <w:sz w:val="24"/>
        </w:rPr>
        <w:t>like</w:t>
      </w:r>
      <w:r w:rsidRPr="0071474E">
        <w:rPr>
          <w:spacing w:val="-11"/>
          <w:w w:val="105"/>
          <w:sz w:val="24"/>
        </w:rPr>
        <w:t xml:space="preserve"> </w:t>
      </w:r>
      <w:r w:rsidRPr="0071474E">
        <w:rPr>
          <w:w w:val="105"/>
          <w:sz w:val="24"/>
        </w:rPr>
        <w:t>the</w:t>
      </w:r>
      <w:r w:rsidRPr="0071474E">
        <w:rPr>
          <w:spacing w:val="-14"/>
          <w:w w:val="105"/>
          <w:sz w:val="24"/>
        </w:rPr>
        <w:t xml:space="preserve"> </w:t>
      </w:r>
      <w:r w:rsidRPr="0071474E">
        <w:rPr>
          <w:w w:val="105"/>
          <w:sz w:val="24"/>
        </w:rPr>
        <w:t>later</w:t>
      </w:r>
      <w:r w:rsidRPr="0071474E">
        <w:rPr>
          <w:spacing w:val="-23"/>
          <w:w w:val="105"/>
          <w:sz w:val="24"/>
        </w:rPr>
        <w:t xml:space="preserve"> </w:t>
      </w:r>
      <w:r w:rsidRPr="0071474E">
        <w:rPr>
          <w:i/>
          <w:w w:val="105"/>
          <w:sz w:val="24"/>
        </w:rPr>
        <w:t>Contemporary</w:t>
      </w:r>
      <w:r w:rsidRPr="0071474E">
        <w:rPr>
          <w:i/>
          <w:spacing w:val="-4"/>
          <w:w w:val="105"/>
          <w:sz w:val="24"/>
        </w:rPr>
        <w:t xml:space="preserve"> </w:t>
      </w:r>
      <w:r w:rsidRPr="0071474E">
        <w:rPr>
          <w:i/>
          <w:w w:val="105"/>
          <w:sz w:val="24"/>
        </w:rPr>
        <w:t>Sociological</w:t>
      </w:r>
      <w:r w:rsidRPr="0071474E">
        <w:rPr>
          <w:i/>
          <w:spacing w:val="-8"/>
          <w:w w:val="105"/>
          <w:sz w:val="24"/>
        </w:rPr>
        <w:t xml:space="preserve"> </w:t>
      </w:r>
      <w:r w:rsidRPr="0071474E">
        <w:rPr>
          <w:i/>
          <w:w w:val="105"/>
          <w:sz w:val="24"/>
        </w:rPr>
        <w:t>Theories</w:t>
      </w:r>
      <w:r w:rsidRPr="0071474E">
        <w:rPr>
          <w:i/>
          <w:spacing w:val="-2"/>
          <w:w w:val="105"/>
          <w:sz w:val="24"/>
        </w:rPr>
        <w:t xml:space="preserve"> </w:t>
      </w:r>
      <w:r w:rsidRPr="0071474E">
        <w:rPr>
          <w:w w:val="105"/>
          <w:sz w:val="24"/>
        </w:rPr>
        <w:t>(1928)</w:t>
      </w:r>
      <w:r w:rsidRPr="0071474E">
        <w:rPr>
          <w:spacing w:val="-8"/>
          <w:w w:val="105"/>
          <w:sz w:val="24"/>
        </w:rPr>
        <w:t xml:space="preserve"> </w:t>
      </w:r>
      <w:r w:rsidRPr="0071474E">
        <w:rPr>
          <w:w w:val="105"/>
          <w:sz w:val="24"/>
        </w:rPr>
        <w:t>is</w:t>
      </w:r>
      <w:r w:rsidRPr="0071474E">
        <w:rPr>
          <w:spacing w:val="-14"/>
          <w:w w:val="105"/>
          <w:sz w:val="24"/>
        </w:rPr>
        <w:t xml:space="preserve"> </w:t>
      </w:r>
      <w:r w:rsidRPr="0071474E">
        <w:rPr>
          <w:w w:val="105"/>
          <w:sz w:val="24"/>
        </w:rPr>
        <w:t>distinguished</w:t>
      </w:r>
      <w:r w:rsidRPr="0071474E">
        <w:rPr>
          <w:spacing w:val="7"/>
          <w:w w:val="105"/>
          <w:sz w:val="24"/>
        </w:rPr>
        <w:t xml:space="preserve"> </w:t>
      </w:r>
      <w:r w:rsidRPr="0071474E">
        <w:rPr>
          <w:w w:val="105"/>
          <w:sz w:val="24"/>
        </w:rPr>
        <w:t>by its erudition. Writing this, his eighth book, at the age of thirty, he exhibits a mastery of the literature of sociology (to say nothing of literature in general) not only in Russian but in French, German, Italian, and English as well. Finally, his tone is solemn, scholarly, almost stately, with no signs of the cantankerousness and antagonistic criticism that were to disfigure much of his later</w:t>
      </w:r>
      <w:r w:rsidRPr="0071474E">
        <w:rPr>
          <w:spacing w:val="15"/>
          <w:w w:val="105"/>
          <w:sz w:val="24"/>
        </w:rPr>
        <w:t xml:space="preserve"> </w:t>
      </w:r>
      <w:r w:rsidRPr="0071474E">
        <w:rPr>
          <w:w w:val="105"/>
          <w:sz w:val="24"/>
        </w:rPr>
        <w:t>writing.</w:t>
      </w:r>
    </w:p>
    <w:p w:rsidR="008D683F" w:rsidRPr="0071474E" w:rsidRDefault="008D683F" w:rsidP="008D683F">
      <w:pPr>
        <w:pStyle w:val="BodyText"/>
        <w:spacing w:before="10" w:line="244" w:lineRule="auto"/>
        <w:ind w:left="105" w:right="121" w:firstLine="555"/>
        <w:jc w:val="both"/>
        <w:rPr>
          <w:sz w:val="24"/>
        </w:rPr>
      </w:pPr>
      <w:r w:rsidRPr="0071474E">
        <w:rPr>
          <w:w w:val="105"/>
          <w:sz w:val="24"/>
        </w:rPr>
        <w:t xml:space="preserve">For these reasons among others, Sorokin's book is an intellectual treat. We are all indebted to Eli Lilly for his generosity, to T. Lynn Smith for his splendid editing, and of course to both </w:t>
      </w:r>
      <w:proofErr w:type="spellStart"/>
      <w:r w:rsidRPr="0071474E">
        <w:rPr>
          <w:w w:val="105"/>
          <w:sz w:val="24"/>
        </w:rPr>
        <w:t>Sorokins</w:t>
      </w:r>
      <w:proofErr w:type="spellEnd"/>
      <w:r w:rsidRPr="0071474E">
        <w:rPr>
          <w:w w:val="105"/>
          <w:sz w:val="24"/>
        </w:rPr>
        <w:t>, now, unhappily, no longer with us.</w:t>
      </w:r>
    </w:p>
    <w:sectPr w:rsidR="008D683F" w:rsidRPr="0071474E">
      <w:footerReference w:type="default" r:id="rId6"/>
      <w:pgSz w:w="9120" w:h="13600"/>
      <w:pgMar w:top="1160" w:right="1060" w:bottom="440" w:left="1060" w:header="0" w:footer="25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0D6D" w:rsidRDefault="00410D6D">
      <w:r>
        <w:separator/>
      </w:r>
    </w:p>
  </w:endnote>
  <w:endnote w:type="continuationSeparator" w:id="0">
    <w:p w:rsidR="00410D6D" w:rsidRDefault="00410D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82FC7" w:rsidRDefault="008D683F">
    <w:pPr>
      <w:pStyle w:val="BodyText"/>
      <w:spacing w:line="14" w:lineRule="auto"/>
      <w:rPr>
        <w:sz w:val="20"/>
      </w:rPr>
    </w:pPr>
    <w:r>
      <w:rPr>
        <w:noProof/>
      </w:rPr>
      <mc:AlternateContent>
        <mc:Choice Requires="wps">
          <w:drawing>
            <wp:anchor distT="0" distB="0" distL="114300" distR="114300" simplePos="0" relativeHeight="251659264" behindDoc="1" locked="0" layoutInCell="1" allowOverlap="1" wp14:anchorId="6A904C57" wp14:editId="3CCD837E">
              <wp:simplePos x="0" y="0"/>
              <wp:positionH relativeFrom="page">
                <wp:posOffset>1234440</wp:posOffset>
              </wp:positionH>
              <wp:positionV relativeFrom="page">
                <wp:posOffset>8335645</wp:posOffset>
              </wp:positionV>
              <wp:extent cx="3322320" cy="231775"/>
              <wp:effectExtent l="0" t="127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2320" cy="231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82FC7" w:rsidRDefault="00410D6D">
                          <w:pPr>
                            <w:spacing w:before="27" w:line="220" w:lineRule="auto"/>
                            <w:ind w:left="1184" w:hanging="1165"/>
                            <w:rPr>
                              <w:sz w:val="15"/>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A904C57" id="_x0000_t202" coordsize="21600,21600" o:spt="202" path="m,l,21600r21600,l21600,xe">
              <v:stroke joinstyle="miter"/>
              <v:path gradientshapeok="t" o:connecttype="rect"/>
            </v:shapetype>
            <v:shape id="Text Box 1" o:spid="_x0000_s1026" type="#_x0000_t202" style="position:absolute;margin-left:97.2pt;margin-top:656.35pt;width:261.6pt;height:18.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" filled="f" stroked="f">
              <v:textbox inset="0,0,0,0">
                <w:txbxContent>
                  <w:p w:rsidR="00A82FC7" w:rsidRDefault="00410D6D">
                    <w:pPr>
                      <w:spacing w:before="27" w:line="220" w:lineRule="auto"/>
                      <w:ind w:left="1184" w:hanging="1165"/>
                      <w:rPr>
                        <w:sz w:val="15"/>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0D6D" w:rsidRDefault="00410D6D">
      <w:r>
        <w:separator/>
      </w:r>
    </w:p>
  </w:footnote>
  <w:footnote w:type="continuationSeparator" w:id="0">
    <w:p w:rsidR="00410D6D" w:rsidRDefault="00410D6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683F"/>
    <w:rsid w:val="00410D6D"/>
    <w:rsid w:val="00643F76"/>
    <w:rsid w:val="0071474E"/>
    <w:rsid w:val="00887B5C"/>
    <w:rsid w:val="008D683F"/>
    <w:rsid w:val="00AC616E"/>
    <w:rsid w:val="00C27EE1"/>
    <w:rsid w:val="00D375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E6AB2E"/>
  <w15:chartTrackingRefBased/>
  <w15:docId w15:val="{6B6A645F-925D-4027-8D1E-C599E4F69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8D683F"/>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8D683F"/>
    <w:pPr>
      <w:ind w:left="120"/>
      <w:outlineLvl w:val="0"/>
    </w:pPr>
    <w:rPr>
      <w:rFonts w:ascii="Book Antiqua" w:eastAsia="Book Antiqua" w:hAnsi="Book Antiqua" w:cs="Book Antiqu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8D683F"/>
    <w:rPr>
      <w:rFonts w:ascii="Book Antiqua" w:eastAsia="Book Antiqua" w:hAnsi="Book Antiqua" w:cs="Book Antiqua"/>
      <w:sz w:val="24"/>
      <w:szCs w:val="24"/>
    </w:rPr>
  </w:style>
  <w:style w:type="paragraph" w:styleId="BodyText">
    <w:name w:val="Body Text"/>
    <w:basedOn w:val="Normal"/>
    <w:link w:val="BodyTextChar"/>
    <w:uiPriority w:val="1"/>
    <w:qFormat/>
    <w:rsid w:val="008D683F"/>
    <w:rPr>
      <w:sz w:val="17"/>
      <w:szCs w:val="17"/>
    </w:rPr>
  </w:style>
  <w:style w:type="character" w:customStyle="1" w:styleId="BodyTextChar">
    <w:name w:val="Body Text Char"/>
    <w:basedOn w:val="DefaultParagraphFont"/>
    <w:link w:val="BodyText"/>
    <w:uiPriority w:val="1"/>
    <w:rsid w:val="008D683F"/>
    <w:rPr>
      <w:rFonts w:ascii="Times New Roman" w:eastAsia="Times New Roman" w:hAnsi="Times New Roman" w:cs="Times New Roman"/>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832</Words>
  <Characters>4745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cp:lastModifiedBy>
  <cp:revision>4</cp:revision>
  <dcterms:created xsi:type="dcterms:W3CDTF">2017-12-06T11:16:00Z</dcterms:created>
  <dcterms:modified xsi:type="dcterms:W3CDTF">2017-12-06T11:30:00Z</dcterms:modified>
</cp:coreProperties>
</file>